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6" w:rsidRDefault="00CF09E6">
      <w:pPr>
        <w:pStyle w:val="Title"/>
        <w:rPr>
          <w:rFonts w:cs="Times New Roman"/>
          <w:b w:val="0"/>
          <w:bCs w:val="0"/>
          <w:sz w:val="24"/>
          <w:szCs w:val="24"/>
        </w:rPr>
      </w:pPr>
      <w:r>
        <w:rPr>
          <w:rFonts w:cs="Times New Roman"/>
          <w:b w:val="0"/>
          <w:bCs w:val="0"/>
          <w:sz w:val="24"/>
          <w:szCs w:val="24"/>
        </w:rPr>
        <w:t>Chapter One</w:t>
      </w:r>
    </w:p>
    <w:p w:rsidR="00CF09E6" w:rsidRPr="00A63E66" w:rsidRDefault="00CF09E6">
      <w:pPr>
        <w:pStyle w:val="Title"/>
        <w:rPr>
          <w:rFonts w:cs="Times New Roman"/>
          <w:sz w:val="20"/>
        </w:rPr>
      </w:pPr>
    </w:p>
    <w:p w:rsidR="00375DC2" w:rsidRDefault="00375DC2" w:rsidP="00375DC2">
      <w:pPr>
        <w:pStyle w:val="Heading6"/>
        <w:ind w:left="0"/>
        <w:rPr>
          <w:sz w:val="28"/>
          <w:szCs w:val="28"/>
        </w:rPr>
      </w:pPr>
      <w:r>
        <w:rPr>
          <w:sz w:val="28"/>
          <w:szCs w:val="28"/>
        </w:rPr>
        <w:t>Main Findings</w:t>
      </w:r>
    </w:p>
    <w:p w:rsidR="00375DC2" w:rsidRPr="00A63E66" w:rsidRDefault="00375DC2" w:rsidP="00375DC2">
      <w:pPr>
        <w:ind w:left="1280"/>
        <w:rPr>
          <w:b/>
          <w:bCs/>
          <w:sz w:val="24"/>
          <w:szCs w:val="24"/>
        </w:rPr>
      </w:pPr>
    </w:p>
    <w:p w:rsidR="00375DC2" w:rsidRDefault="00375DC2" w:rsidP="00D2605B">
      <w:pPr>
        <w:pStyle w:val="BodyText"/>
      </w:pPr>
      <w:r>
        <w:t xml:space="preserve">The main findings of the Economic Survey for </w:t>
      </w:r>
      <w:r w:rsidR="00F36FCC" w:rsidRPr="00155467">
        <w:rPr>
          <w:color w:val="000000"/>
        </w:rPr>
        <w:t>201</w:t>
      </w:r>
      <w:r w:rsidR="00AC3B88">
        <w:rPr>
          <w:color w:val="000000"/>
        </w:rPr>
        <w:t>1</w:t>
      </w:r>
      <w:r w:rsidR="001A383A" w:rsidRPr="001A383A">
        <w:t>, Revised Results</w:t>
      </w:r>
      <w:r>
        <w:t xml:space="preserve"> in the Palestin</w:t>
      </w:r>
      <w:r w:rsidR="00D2605B">
        <w:t>e</w:t>
      </w:r>
      <w:r>
        <w:t xml:space="preserve"> are as follows:</w:t>
      </w:r>
    </w:p>
    <w:p w:rsidR="00375DC2" w:rsidRPr="001B3099" w:rsidRDefault="00375DC2" w:rsidP="00375DC2">
      <w:pPr>
        <w:pStyle w:val="BodyText"/>
        <w:rPr>
          <w:sz w:val="20"/>
          <w:szCs w:val="20"/>
        </w:rPr>
      </w:pPr>
    </w:p>
    <w:p w:rsidR="00375DC2" w:rsidRDefault="00375DC2" w:rsidP="00375DC2">
      <w:pPr>
        <w:tabs>
          <w:tab w:val="num" w:pos="-90"/>
          <w:tab w:val="num" w:pos="0"/>
        </w:tabs>
        <w:rPr>
          <w:b/>
          <w:bCs/>
          <w:sz w:val="24"/>
          <w:szCs w:val="24"/>
          <w:rtl/>
        </w:rPr>
      </w:pPr>
      <w:r>
        <w:rPr>
          <w:b/>
          <w:bCs/>
          <w:sz w:val="24"/>
          <w:szCs w:val="24"/>
        </w:rPr>
        <w:t>1.1 Number of Enterprises</w:t>
      </w:r>
    </w:p>
    <w:p w:rsidR="00375DC2" w:rsidRDefault="00375DC2" w:rsidP="009D222C">
      <w:pPr>
        <w:jc w:val="lowKashida"/>
        <w:rPr>
          <w:sz w:val="24"/>
          <w:szCs w:val="24"/>
        </w:rPr>
      </w:pPr>
      <w:r>
        <w:rPr>
          <w:sz w:val="24"/>
          <w:szCs w:val="24"/>
        </w:rPr>
        <w:t xml:space="preserve">The results </w:t>
      </w:r>
      <w:r w:rsidR="00E47DD0">
        <w:rPr>
          <w:sz w:val="24"/>
          <w:szCs w:val="24"/>
        </w:rPr>
        <w:t xml:space="preserve">of the survey </w:t>
      </w:r>
      <w:r>
        <w:rPr>
          <w:sz w:val="24"/>
          <w:szCs w:val="24"/>
        </w:rPr>
        <w:t>show that there were</w:t>
      </w:r>
      <w:r w:rsidR="00DA2C68">
        <w:rPr>
          <w:rFonts w:hint="cs"/>
          <w:sz w:val="24"/>
          <w:szCs w:val="24"/>
          <w:rtl/>
        </w:rPr>
        <w:t xml:space="preserve"> </w:t>
      </w:r>
      <w:r w:rsidR="00CC5F0B">
        <w:rPr>
          <w:rFonts w:cs="Simplified Arabic"/>
          <w:sz w:val="24"/>
          <w:szCs w:val="24"/>
        </w:rPr>
        <w:t>110,295</w:t>
      </w:r>
      <w:r w:rsidR="00C92A17">
        <w:rPr>
          <w:rFonts w:cs="Simplified Arabic" w:hint="cs"/>
          <w:sz w:val="24"/>
          <w:szCs w:val="24"/>
          <w:rtl/>
        </w:rPr>
        <w:t xml:space="preserve"> </w:t>
      </w:r>
      <w:r>
        <w:rPr>
          <w:sz w:val="24"/>
          <w:szCs w:val="24"/>
        </w:rPr>
        <w:t xml:space="preserve">enterprises in </w:t>
      </w:r>
      <w:r w:rsidR="002D46BB">
        <w:rPr>
          <w:sz w:val="24"/>
          <w:szCs w:val="24"/>
        </w:rPr>
        <w:t>201</w:t>
      </w:r>
      <w:r w:rsidR="00AC3B88">
        <w:rPr>
          <w:sz w:val="24"/>
          <w:szCs w:val="24"/>
        </w:rPr>
        <w:t>1</w:t>
      </w:r>
      <w:r>
        <w:rPr>
          <w:sz w:val="24"/>
          <w:szCs w:val="24"/>
        </w:rPr>
        <w:t xml:space="preserve"> in the activities covered in the Palestinian economy. </w:t>
      </w:r>
      <w:r w:rsidR="008714BB">
        <w:rPr>
          <w:sz w:val="24"/>
          <w:szCs w:val="24"/>
        </w:rPr>
        <w:t xml:space="preserve"> </w:t>
      </w:r>
      <w:r>
        <w:rPr>
          <w:sz w:val="24"/>
          <w:szCs w:val="24"/>
        </w:rPr>
        <w:t>This number was distributed as</w:t>
      </w:r>
      <w:r w:rsidR="000008AF">
        <w:rPr>
          <w:sz w:val="24"/>
          <w:szCs w:val="24"/>
        </w:rPr>
        <w:t xml:space="preserve"> follows: </w:t>
      </w:r>
      <w:r w:rsidR="00637028">
        <w:rPr>
          <w:sz w:val="24"/>
          <w:szCs w:val="24"/>
        </w:rPr>
        <w:t>internal trade</w:t>
      </w:r>
      <w:r w:rsidR="00027C56">
        <w:rPr>
          <w:sz w:val="24"/>
          <w:szCs w:val="24"/>
        </w:rPr>
        <w:t xml:space="preserve"> activities</w:t>
      </w:r>
      <w:r w:rsidR="00637028">
        <w:rPr>
          <w:sz w:val="24"/>
          <w:szCs w:val="24"/>
        </w:rPr>
        <w:t xml:space="preserve"> </w:t>
      </w:r>
      <w:r w:rsidR="00CC5F0B">
        <w:rPr>
          <w:sz w:val="24"/>
          <w:szCs w:val="24"/>
        </w:rPr>
        <w:t>57</w:t>
      </w:r>
      <w:r w:rsidR="00637028" w:rsidRPr="00A6355F">
        <w:rPr>
          <w:sz w:val="24"/>
          <w:szCs w:val="24"/>
        </w:rPr>
        <w:t>.</w:t>
      </w:r>
      <w:r w:rsidR="001A383A">
        <w:rPr>
          <w:sz w:val="24"/>
          <w:szCs w:val="24"/>
        </w:rPr>
        <w:t>3</w:t>
      </w:r>
      <w:r w:rsidR="00637028">
        <w:rPr>
          <w:sz w:val="24"/>
          <w:szCs w:val="24"/>
        </w:rPr>
        <w:t>%</w:t>
      </w:r>
      <w:r w:rsidR="00D2605B">
        <w:rPr>
          <w:sz w:val="24"/>
          <w:szCs w:val="24"/>
        </w:rPr>
        <w:t>,</w:t>
      </w:r>
      <w:r w:rsidR="00637028">
        <w:rPr>
          <w:sz w:val="24"/>
          <w:szCs w:val="24"/>
        </w:rPr>
        <w:t xml:space="preserve"> services </w:t>
      </w:r>
      <w:r w:rsidR="00027C56">
        <w:rPr>
          <w:sz w:val="24"/>
          <w:szCs w:val="24"/>
        </w:rPr>
        <w:t xml:space="preserve">activities </w:t>
      </w:r>
      <w:r w:rsidR="003978F3">
        <w:rPr>
          <w:sz w:val="24"/>
          <w:szCs w:val="24"/>
        </w:rPr>
        <w:t>2</w:t>
      </w:r>
      <w:r w:rsidR="00CC5F0B">
        <w:rPr>
          <w:sz w:val="24"/>
          <w:szCs w:val="24"/>
        </w:rPr>
        <w:t>6</w:t>
      </w:r>
      <w:r w:rsidR="00637028" w:rsidRPr="00A6355F">
        <w:rPr>
          <w:sz w:val="24"/>
          <w:szCs w:val="24"/>
        </w:rPr>
        <w:t>.</w:t>
      </w:r>
      <w:r w:rsidR="009D222C">
        <w:rPr>
          <w:sz w:val="24"/>
          <w:szCs w:val="24"/>
        </w:rPr>
        <w:t>2</w:t>
      </w:r>
      <w:r w:rsidR="00637028">
        <w:rPr>
          <w:sz w:val="24"/>
          <w:szCs w:val="24"/>
        </w:rPr>
        <w:t>%</w:t>
      </w:r>
      <w:r w:rsidR="00D2605B">
        <w:rPr>
          <w:sz w:val="24"/>
          <w:szCs w:val="24"/>
        </w:rPr>
        <w:t>,</w:t>
      </w:r>
      <w:r w:rsidR="00637028">
        <w:rPr>
          <w:sz w:val="24"/>
          <w:szCs w:val="24"/>
        </w:rPr>
        <w:t xml:space="preserve"> </w:t>
      </w:r>
      <w:r w:rsidR="000008AF">
        <w:rPr>
          <w:sz w:val="24"/>
          <w:szCs w:val="24"/>
        </w:rPr>
        <w:t xml:space="preserve">industrial </w:t>
      </w:r>
      <w:r w:rsidR="00027C56">
        <w:rPr>
          <w:sz w:val="24"/>
          <w:szCs w:val="24"/>
        </w:rPr>
        <w:t xml:space="preserve">activities </w:t>
      </w:r>
      <w:r w:rsidR="00C92A17">
        <w:rPr>
          <w:sz w:val="24"/>
          <w:szCs w:val="24"/>
        </w:rPr>
        <w:t>14</w:t>
      </w:r>
      <w:r w:rsidRPr="00A6355F">
        <w:rPr>
          <w:sz w:val="24"/>
          <w:szCs w:val="24"/>
        </w:rPr>
        <w:t>.</w:t>
      </w:r>
      <w:r w:rsidR="009D222C">
        <w:rPr>
          <w:sz w:val="24"/>
          <w:szCs w:val="24"/>
        </w:rPr>
        <w:t>5</w:t>
      </w:r>
      <w:r w:rsidR="000008AF">
        <w:rPr>
          <w:sz w:val="24"/>
          <w:szCs w:val="24"/>
        </w:rPr>
        <w:t>%</w:t>
      </w:r>
      <w:r w:rsidR="00D2605B">
        <w:rPr>
          <w:sz w:val="24"/>
          <w:szCs w:val="24"/>
        </w:rPr>
        <w:t>,</w:t>
      </w:r>
      <w:r w:rsidR="000008AF">
        <w:rPr>
          <w:sz w:val="24"/>
          <w:szCs w:val="24"/>
        </w:rPr>
        <w:t xml:space="preserve"> </w:t>
      </w:r>
      <w:r w:rsidR="00C92A17">
        <w:rPr>
          <w:sz w:val="24"/>
          <w:szCs w:val="24"/>
        </w:rPr>
        <w:t xml:space="preserve">transport and </w:t>
      </w:r>
      <w:r w:rsidR="001B3099">
        <w:rPr>
          <w:sz w:val="24"/>
          <w:szCs w:val="24"/>
        </w:rPr>
        <w:t xml:space="preserve">      </w:t>
      </w:r>
      <w:r w:rsidR="00C92A17">
        <w:rPr>
          <w:sz w:val="24"/>
          <w:szCs w:val="24"/>
        </w:rPr>
        <w:t xml:space="preserve">storage activities </w:t>
      </w:r>
      <w:r w:rsidRPr="00A6355F">
        <w:rPr>
          <w:rFonts w:hint="cs"/>
          <w:sz w:val="24"/>
          <w:szCs w:val="24"/>
          <w:rtl/>
        </w:rPr>
        <w:t>0.</w:t>
      </w:r>
      <w:r w:rsidR="001A383A">
        <w:rPr>
          <w:sz w:val="24"/>
          <w:szCs w:val="24"/>
        </w:rPr>
        <w:t>8</w:t>
      </w:r>
      <w:r w:rsidR="000008AF">
        <w:rPr>
          <w:sz w:val="24"/>
          <w:szCs w:val="24"/>
        </w:rPr>
        <w:t>%</w:t>
      </w:r>
      <w:r w:rsidR="00D2605B">
        <w:rPr>
          <w:sz w:val="24"/>
          <w:szCs w:val="24"/>
        </w:rPr>
        <w:t>,</w:t>
      </w:r>
      <w:r w:rsidR="009D222C">
        <w:rPr>
          <w:sz w:val="24"/>
          <w:szCs w:val="24"/>
        </w:rPr>
        <w:t xml:space="preserve"> </w:t>
      </w:r>
      <w:r w:rsidR="00E47DD0">
        <w:rPr>
          <w:sz w:val="24"/>
          <w:szCs w:val="24"/>
        </w:rPr>
        <w:t>i</w:t>
      </w:r>
      <w:r w:rsidR="002D46BB" w:rsidRPr="002D46BB">
        <w:rPr>
          <w:sz w:val="24"/>
          <w:szCs w:val="24"/>
        </w:rPr>
        <w:t xml:space="preserve">nformation </w:t>
      </w:r>
      <w:r w:rsidR="00155467">
        <w:rPr>
          <w:sz w:val="24"/>
          <w:szCs w:val="24"/>
        </w:rPr>
        <w:t>and</w:t>
      </w:r>
      <w:r w:rsidR="002D46BB" w:rsidRPr="002D46BB">
        <w:rPr>
          <w:sz w:val="24"/>
          <w:szCs w:val="24"/>
        </w:rPr>
        <w:t xml:space="preserve"> </w:t>
      </w:r>
      <w:r w:rsidR="00E47DD0">
        <w:rPr>
          <w:sz w:val="24"/>
          <w:szCs w:val="24"/>
        </w:rPr>
        <w:t>c</w:t>
      </w:r>
      <w:r w:rsidR="002D46BB" w:rsidRPr="002D46BB">
        <w:rPr>
          <w:sz w:val="24"/>
          <w:szCs w:val="24"/>
        </w:rPr>
        <w:t>ommunication</w:t>
      </w:r>
      <w:r w:rsidR="00C92A17">
        <w:rPr>
          <w:sz w:val="24"/>
          <w:szCs w:val="24"/>
        </w:rPr>
        <w:t xml:space="preserve"> </w:t>
      </w:r>
      <w:r w:rsidR="00027C56">
        <w:rPr>
          <w:sz w:val="24"/>
          <w:szCs w:val="24"/>
        </w:rPr>
        <w:t xml:space="preserve">activities </w:t>
      </w:r>
      <w:r w:rsidR="002D46BB">
        <w:rPr>
          <w:sz w:val="24"/>
          <w:szCs w:val="24"/>
        </w:rPr>
        <w:t>0.</w:t>
      </w:r>
      <w:r w:rsidR="001A383A">
        <w:rPr>
          <w:sz w:val="24"/>
          <w:szCs w:val="24"/>
        </w:rPr>
        <w:t>7</w:t>
      </w:r>
      <w:r w:rsidR="002D46BB">
        <w:rPr>
          <w:sz w:val="24"/>
          <w:szCs w:val="24"/>
        </w:rPr>
        <w:t>%</w:t>
      </w:r>
      <w:r w:rsidR="009D222C">
        <w:rPr>
          <w:sz w:val="24"/>
          <w:szCs w:val="24"/>
        </w:rPr>
        <w:t xml:space="preserve"> and</w:t>
      </w:r>
      <w:r>
        <w:rPr>
          <w:sz w:val="24"/>
          <w:szCs w:val="24"/>
        </w:rPr>
        <w:t xml:space="preserve"> </w:t>
      </w:r>
      <w:r w:rsidR="001A383A">
        <w:rPr>
          <w:sz w:val="24"/>
          <w:szCs w:val="24"/>
        </w:rPr>
        <w:t>construction activities 0.5%.</w:t>
      </w:r>
    </w:p>
    <w:p w:rsidR="007A3822" w:rsidRPr="001B3099" w:rsidRDefault="007A3822" w:rsidP="00375DC2">
      <w:pPr>
        <w:jc w:val="lowKashida"/>
        <w:rPr>
          <w:sz w:val="24"/>
          <w:szCs w:val="24"/>
        </w:rPr>
      </w:pPr>
    </w:p>
    <w:p w:rsidR="00375DC2" w:rsidRDefault="00375DC2" w:rsidP="009252B0">
      <w:pPr>
        <w:pStyle w:val="BodyTextIndent"/>
        <w:tabs>
          <w:tab w:val="clear" w:pos="851"/>
        </w:tabs>
        <w:ind w:left="0" w:firstLine="0"/>
        <w:jc w:val="center"/>
        <w:rPr>
          <w:rFonts w:ascii="Arial" w:hAnsi="Arial" w:cs="Arial"/>
          <w:b/>
          <w:bCs/>
          <w:sz w:val="22"/>
          <w:szCs w:val="22"/>
        </w:rPr>
      </w:pPr>
      <w:r>
        <w:rPr>
          <w:rFonts w:ascii="Arial" w:hAnsi="Arial" w:cs="Arial"/>
          <w:b/>
          <w:bCs/>
          <w:sz w:val="22"/>
          <w:szCs w:val="22"/>
        </w:rPr>
        <w:t>Percentage Distribution of</w:t>
      </w:r>
      <w:r w:rsidR="001E15EE" w:rsidRPr="001E15EE">
        <w:rPr>
          <w:rFonts w:ascii="Arial" w:hAnsi="Arial" w:cs="Arial"/>
          <w:b/>
          <w:bCs/>
          <w:sz w:val="22"/>
          <w:szCs w:val="22"/>
        </w:rPr>
        <w:t xml:space="preserve"> </w:t>
      </w:r>
      <w:r w:rsidR="001E15EE">
        <w:rPr>
          <w:rFonts w:ascii="Arial" w:hAnsi="Arial" w:cs="Arial"/>
          <w:b/>
          <w:bCs/>
          <w:sz w:val="22"/>
          <w:szCs w:val="22"/>
        </w:rPr>
        <w:t>Operation</w:t>
      </w:r>
      <w:r w:rsidR="00637B93">
        <w:rPr>
          <w:rFonts w:ascii="Arial" w:hAnsi="Arial" w:cs="Arial"/>
          <w:b/>
          <w:bCs/>
          <w:sz w:val="22"/>
          <w:szCs w:val="22"/>
        </w:rPr>
        <w:t>al</w:t>
      </w:r>
      <w:r>
        <w:rPr>
          <w:rFonts w:ascii="Arial" w:hAnsi="Arial" w:cs="Arial"/>
          <w:b/>
          <w:bCs/>
          <w:sz w:val="22"/>
          <w:szCs w:val="22"/>
        </w:rPr>
        <w:t xml:space="preserve"> Enterprises </w:t>
      </w:r>
      <w:r w:rsidR="00E07727">
        <w:rPr>
          <w:rFonts w:ascii="Arial" w:hAnsi="Arial" w:cs="Arial"/>
          <w:b/>
          <w:bCs/>
          <w:sz w:val="22"/>
          <w:szCs w:val="22"/>
        </w:rPr>
        <w:t xml:space="preserve">in </w:t>
      </w:r>
      <w:r w:rsidR="005D1576">
        <w:rPr>
          <w:rFonts w:ascii="Arial" w:hAnsi="Arial" w:cs="Arial"/>
          <w:b/>
          <w:bCs/>
          <w:sz w:val="22"/>
          <w:szCs w:val="22"/>
        </w:rPr>
        <w:t xml:space="preserve">the Private </w:t>
      </w:r>
      <w:r w:rsidR="00637B93">
        <w:rPr>
          <w:rFonts w:ascii="Arial" w:hAnsi="Arial" w:cs="Arial"/>
          <w:b/>
          <w:bCs/>
          <w:sz w:val="22"/>
          <w:szCs w:val="22"/>
        </w:rPr>
        <w:t>and</w:t>
      </w:r>
      <w:r w:rsidR="005D1576">
        <w:rPr>
          <w:rFonts w:ascii="Arial" w:hAnsi="Arial" w:cs="Arial"/>
          <w:b/>
          <w:bCs/>
          <w:sz w:val="22"/>
          <w:szCs w:val="22"/>
        </w:rPr>
        <w:t xml:space="preserve"> </w:t>
      </w:r>
      <w:r w:rsidR="00E07727">
        <w:rPr>
          <w:rFonts w:ascii="Arial" w:hAnsi="Arial" w:cs="Arial"/>
          <w:b/>
          <w:bCs/>
          <w:sz w:val="22"/>
          <w:szCs w:val="22"/>
        </w:rPr>
        <w:t>Non</w:t>
      </w:r>
      <w:r w:rsidR="009252B0">
        <w:rPr>
          <w:rFonts w:ascii="Arial" w:hAnsi="Arial" w:cs="Arial"/>
          <w:b/>
          <w:bCs/>
          <w:sz w:val="22"/>
          <w:szCs w:val="22"/>
        </w:rPr>
        <w:t xml:space="preserve"> </w:t>
      </w:r>
      <w:r w:rsidR="00E07727">
        <w:rPr>
          <w:rFonts w:ascii="Arial" w:hAnsi="Arial" w:cs="Arial"/>
          <w:b/>
          <w:bCs/>
          <w:sz w:val="22"/>
          <w:szCs w:val="22"/>
        </w:rPr>
        <w:t>Governmental Organization Sector in</w:t>
      </w:r>
      <w:r>
        <w:rPr>
          <w:rFonts w:ascii="Arial" w:hAnsi="Arial" w:cs="Arial"/>
          <w:b/>
          <w:bCs/>
          <w:sz w:val="22"/>
          <w:szCs w:val="22"/>
        </w:rPr>
        <w:t xml:space="preserve"> </w:t>
      </w:r>
      <w:r w:rsidR="00D2605B">
        <w:rPr>
          <w:rFonts w:ascii="Arial" w:hAnsi="Arial" w:cs="Arial"/>
          <w:b/>
          <w:bCs/>
          <w:sz w:val="22"/>
          <w:szCs w:val="22"/>
        </w:rPr>
        <w:t xml:space="preserve">Palestine </w:t>
      </w:r>
      <w:r w:rsidR="005D1576">
        <w:rPr>
          <w:rFonts w:ascii="Arial" w:hAnsi="Arial" w:cs="Arial"/>
          <w:b/>
          <w:bCs/>
          <w:sz w:val="22"/>
          <w:szCs w:val="22"/>
        </w:rPr>
        <w:t xml:space="preserve">by Economic </w:t>
      </w:r>
      <w:r>
        <w:rPr>
          <w:rFonts w:ascii="Arial" w:hAnsi="Arial" w:cs="Arial"/>
          <w:b/>
          <w:bCs/>
          <w:sz w:val="22"/>
          <w:szCs w:val="22"/>
        </w:rPr>
        <w:t xml:space="preserve">Activity, </w:t>
      </w:r>
      <w:r w:rsidR="002D46BB">
        <w:rPr>
          <w:rFonts w:ascii="Arial" w:hAnsi="Arial" w:cs="Arial"/>
          <w:b/>
          <w:bCs/>
          <w:sz w:val="22"/>
          <w:szCs w:val="22"/>
        </w:rPr>
        <w:t>201</w:t>
      </w:r>
      <w:r w:rsidR="00AC3B88">
        <w:rPr>
          <w:rFonts w:ascii="Arial" w:hAnsi="Arial" w:cs="Arial"/>
          <w:b/>
          <w:bCs/>
          <w:sz w:val="22"/>
          <w:szCs w:val="22"/>
        </w:rPr>
        <w:t>1</w:t>
      </w:r>
    </w:p>
    <w:tbl>
      <w:tblPr>
        <w:tblStyle w:val="TableGrid"/>
        <w:tblW w:w="0" w:type="auto"/>
        <w:jc w:val="center"/>
        <w:tblLook w:val="04A0"/>
      </w:tblPr>
      <w:tblGrid>
        <w:gridCol w:w="8623"/>
      </w:tblGrid>
      <w:tr w:rsidR="001B3099" w:rsidTr="000978D9">
        <w:trPr>
          <w:trHeight w:val="3700"/>
          <w:jc w:val="center"/>
        </w:trPr>
        <w:tc>
          <w:tcPr>
            <w:tcW w:w="8623" w:type="dxa"/>
            <w:vAlign w:val="center"/>
          </w:tcPr>
          <w:p w:rsidR="001B3099" w:rsidRDefault="001B3099" w:rsidP="001B3099">
            <w:pPr>
              <w:jc w:val="center"/>
              <w:rPr>
                <w:color w:val="0000FF"/>
                <w:sz w:val="16"/>
                <w:szCs w:val="16"/>
              </w:rPr>
            </w:pPr>
            <w:r w:rsidRPr="001B3099">
              <w:rPr>
                <w:noProof/>
                <w:color w:val="0000FF"/>
                <w:sz w:val="16"/>
                <w:szCs w:val="16"/>
              </w:rPr>
              <w:drawing>
                <wp:anchor distT="0" distB="0" distL="114300" distR="114300" simplePos="0" relativeHeight="251660288" behindDoc="0" locked="0" layoutInCell="1" allowOverlap="1">
                  <wp:simplePos x="0" y="0"/>
                  <wp:positionH relativeFrom="column">
                    <wp:posOffset>121920</wp:posOffset>
                  </wp:positionH>
                  <wp:positionV relativeFrom="paragraph">
                    <wp:posOffset>-4445</wp:posOffset>
                  </wp:positionV>
                  <wp:extent cx="5010150" cy="2124075"/>
                  <wp:effectExtent l="0" t="0" r="0" b="0"/>
                  <wp:wrapSquare wrapText="bothSides"/>
                  <wp:docPr id="3"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tc>
      </w:tr>
    </w:tbl>
    <w:p w:rsidR="007A3822" w:rsidRDefault="007A3822" w:rsidP="00375DC2">
      <w:pPr>
        <w:tabs>
          <w:tab w:val="num" w:pos="-90"/>
          <w:tab w:val="num" w:pos="0"/>
        </w:tabs>
        <w:rPr>
          <w:b/>
          <w:bCs/>
          <w:color w:val="000000"/>
          <w:sz w:val="24"/>
          <w:szCs w:val="24"/>
        </w:rPr>
      </w:pPr>
    </w:p>
    <w:p w:rsidR="00375DC2" w:rsidRDefault="00375DC2" w:rsidP="00375DC2">
      <w:pPr>
        <w:tabs>
          <w:tab w:val="num" w:pos="-90"/>
          <w:tab w:val="num" w:pos="0"/>
        </w:tabs>
        <w:rPr>
          <w:b/>
          <w:bCs/>
          <w:sz w:val="24"/>
          <w:szCs w:val="24"/>
          <w:rtl/>
        </w:rPr>
      </w:pPr>
      <w:r>
        <w:rPr>
          <w:b/>
          <w:bCs/>
          <w:color w:val="000000"/>
          <w:sz w:val="24"/>
          <w:szCs w:val="24"/>
        </w:rPr>
        <w:t xml:space="preserve">1.2 Number of </w:t>
      </w:r>
      <w:r>
        <w:rPr>
          <w:b/>
          <w:bCs/>
          <w:sz w:val="24"/>
          <w:szCs w:val="24"/>
        </w:rPr>
        <w:t>Employed Persons</w:t>
      </w:r>
    </w:p>
    <w:p w:rsidR="00375DC2" w:rsidRDefault="00375DC2" w:rsidP="009D222C">
      <w:pPr>
        <w:jc w:val="lowKashida"/>
        <w:rPr>
          <w:sz w:val="24"/>
          <w:szCs w:val="24"/>
        </w:rPr>
      </w:pPr>
      <w:r>
        <w:rPr>
          <w:sz w:val="24"/>
          <w:szCs w:val="24"/>
        </w:rPr>
        <w:t>The</w:t>
      </w:r>
      <w:r w:rsidR="00F63466">
        <w:rPr>
          <w:sz w:val="24"/>
          <w:szCs w:val="24"/>
        </w:rPr>
        <w:t xml:space="preserve">re were </w:t>
      </w:r>
      <w:r w:rsidR="004927E9">
        <w:rPr>
          <w:sz w:val="24"/>
          <w:szCs w:val="24"/>
        </w:rPr>
        <w:t>34</w:t>
      </w:r>
      <w:r w:rsidR="00464C43">
        <w:rPr>
          <w:sz w:val="24"/>
          <w:szCs w:val="24"/>
        </w:rPr>
        <w:t>4</w:t>
      </w:r>
      <w:r w:rsidR="004927E9">
        <w:rPr>
          <w:sz w:val="24"/>
          <w:szCs w:val="24"/>
        </w:rPr>
        <w:t>,</w:t>
      </w:r>
      <w:r w:rsidR="00464C43">
        <w:rPr>
          <w:sz w:val="24"/>
          <w:szCs w:val="24"/>
        </w:rPr>
        <w:t>738</w:t>
      </w:r>
      <w:r w:rsidR="00F63466">
        <w:rPr>
          <w:sz w:val="24"/>
          <w:szCs w:val="24"/>
        </w:rPr>
        <w:t xml:space="preserve"> </w:t>
      </w:r>
      <w:r>
        <w:rPr>
          <w:sz w:val="24"/>
          <w:szCs w:val="24"/>
        </w:rPr>
        <w:t>employe</w:t>
      </w:r>
      <w:r w:rsidR="00637B93">
        <w:rPr>
          <w:sz w:val="24"/>
          <w:szCs w:val="24"/>
        </w:rPr>
        <w:t>d persons</w:t>
      </w:r>
      <w:r>
        <w:rPr>
          <w:sz w:val="24"/>
          <w:szCs w:val="24"/>
        </w:rPr>
        <w:t xml:space="preserve"> in </w:t>
      </w:r>
      <w:r w:rsidR="00F63466">
        <w:rPr>
          <w:sz w:val="24"/>
          <w:szCs w:val="24"/>
        </w:rPr>
        <w:t xml:space="preserve">economic </w:t>
      </w:r>
      <w:r>
        <w:rPr>
          <w:sz w:val="24"/>
          <w:szCs w:val="24"/>
        </w:rPr>
        <w:t>enterprises</w:t>
      </w:r>
      <w:r w:rsidR="00F63466">
        <w:rPr>
          <w:sz w:val="24"/>
          <w:szCs w:val="24"/>
        </w:rPr>
        <w:t xml:space="preserve"> </w:t>
      </w:r>
      <w:r>
        <w:rPr>
          <w:sz w:val="24"/>
          <w:szCs w:val="24"/>
        </w:rPr>
        <w:t xml:space="preserve">distributed as follows: </w:t>
      </w:r>
      <w:r w:rsidR="00637028">
        <w:rPr>
          <w:sz w:val="24"/>
          <w:szCs w:val="24"/>
        </w:rPr>
        <w:t xml:space="preserve">internal trade activities </w:t>
      </w:r>
      <w:r w:rsidR="004927E9">
        <w:rPr>
          <w:sz w:val="24"/>
          <w:szCs w:val="24"/>
        </w:rPr>
        <w:t>39.</w:t>
      </w:r>
      <w:r w:rsidR="00464C43">
        <w:rPr>
          <w:sz w:val="24"/>
          <w:szCs w:val="24"/>
        </w:rPr>
        <w:t>4</w:t>
      </w:r>
      <w:r w:rsidR="00637028">
        <w:rPr>
          <w:sz w:val="24"/>
          <w:szCs w:val="24"/>
        </w:rPr>
        <w:t>%</w:t>
      </w:r>
      <w:r w:rsidR="00D2605B">
        <w:rPr>
          <w:sz w:val="24"/>
          <w:szCs w:val="24"/>
        </w:rPr>
        <w:t>,</w:t>
      </w:r>
      <w:r w:rsidR="00637028">
        <w:rPr>
          <w:sz w:val="24"/>
          <w:szCs w:val="24"/>
        </w:rPr>
        <w:t xml:space="preserve"> services activities </w:t>
      </w:r>
      <w:r w:rsidR="004927E9">
        <w:rPr>
          <w:sz w:val="24"/>
          <w:szCs w:val="24"/>
        </w:rPr>
        <w:t>31.</w:t>
      </w:r>
      <w:r w:rsidR="00464C43">
        <w:rPr>
          <w:sz w:val="24"/>
          <w:szCs w:val="24"/>
        </w:rPr>
        <w:t>2</w:t>
      </w:r>
      <w:r w:rsidR="00637028">
        <w:rPr>
          <w:sz w:val="24"/>
          <w:szCs w:val="24"/>
        </w:rPr>
        <w:t>%</w:t>
      </w:r>
      <w:r w:rsidR="00D2605B">
        <w:rPr>
          <w:sz w:val="24"/>
          <w:szCs w:val="24"/>
        </w:rPr>
        <w:t>,</w:t>
      </w:r>
      <w:r w:rsidR="00637028">
        <w:rPr>
          <w:sz w:val="24"/>
          <w:szCs w:val="24"/>
        </w:rPr>
        <w:t xml:space="preserve"> </w:t>
      </w:r>
      <w:r>
        <w:rPr>
          <w:sz w:val="24"/>
          <w:szCs w:val="24"/>
        </w:rPr>
        <w:t xml:space="preserve">industrial </w:t>
      </w:r>
      <w:r w:rsidR="000008AF">
        <w:rPr>
          <w:sz w:val="24"/>
          <w:szCs w:val="24"/>
        </w:rPr>
        <w:t>activit</w:t>
      </w:r>
      <w:r w:rsidR="00637B93">
        <w:rPr>
          <w:sz w:val="24"/>
          <w:szCs w:val="24"/>
        </w:rPr>
        <w:t>ies</w:t>
      </w:r>
      <w:r w:rsidRPr="00A6355F">
        <w:rPr>
          <w:sz w:val="24"/>
          <w:szCs w:val="24"/>
        </w:rPr>
        <w:t xml:space="preserve"> </w:t>
      </w:r>
      <w:r w:rsidR="004927E9">
        <w:rPr>
          <w:sz w:val="24"/>
          <w:szCs w:val="24"/>
        </w:rPr>
        <w:t>24.</w:t>
      </w:r>
      <w:r w:rsidR="00464C43">
        <w:rPr>
          <w:sz w:val="24"/>
          <w:szCs w:val="24"/>
        </w:rPr>
        <w:t>2</w:t>
      </w:r>
      <w:r w:rsidR="000008AF">
        <w:rPr>
          <w:sz w:val="24"/>
          <w:szCs w:val="24"/>
        </w:rPr>
        <w:t>%</w:t>
      </w:r>
      <w:r w:rsidR="00D2605B">
        <w:rPr>
          <w:sz w:val="24"/>
          <w:szCs w:val="24"/>
        </w:rPr>
        <w:t>,</w:t>
      </w:r>
      <w:r w:rsidR="000008AF">
        <w:rPr>
          <w:sz w:val="24"/>
          <w:szCs w:val="24"/>
        </w:rPr>
        <w:t xml:space="preserve"> construction activities</w:t>
      </w:r>
      <w:r>
        <w:rPr>
          <w:sz w:val="24"/>
          <w:szCs w:val="24"/>
        </w:rPr>
        <w:t xml:space="preserve"> </w:t>
      </w:r>
      <w:r w:rsidR="004927E9">
        <w:rPr>
          <w:sz w:val="24"/>
          <w:szCs w:val="24"/>
        </w:rPr>
        <w:t>2.1</w:t>
      </w:r>
      <w:r w:rsidR="000008AF">
        <w:rPr>
          <w:sz w:val="24"/>
          <w:szCs w:val="24"/>
        </w:rPr>
        <w:t>%</w:t>
      </w:r>
      <w:r w:rsidR="00D2605B">
        <w:rPr>
          <w:sz w:val="24"/>
          <w:szCs w:val="24"/>
        </w:rPr>
        <w:t>,</w:t>
      </w:r>
      <w:r w:rsidR="000008AF">
        <w:rPr>
          <w:sz w:val="24"/>
          <w:szCs w:val="24"/>
        </w:rPr>
        <w:t xml:space="preserve"> </w:t>
      </w:r>
      <w:r w:rsidR="00C848F1">
        <w:rPr>
          <w:sz w:val="24"/>
          <w:szCs w:val="24"/>
        </w:rPr>
        <w:t>i</w:t>
      </w:r>
      <w:r w:rsidR="00C848F1" w:rsidRPr="00832274">
        <w:rPr>
          <w:sz w:val="24"/>
          <w:szCs w:val="24"/>
        </w:rPr>
        <w:t xml:space="preserve">nformation </w:t>
      </w:r>
      <w:r w:rsidR="00C848F1">
        <w:rPr>
          <w:sz w:val="24"/>
          <w:szCs w:val="24"/>
        </w:rPr>
        <w:t>and</w:t>
      </w:r>
      <w:r w:rsidR="00C848F1" w:rsidRPr="00832274">
        <w:rPr>
          <w:sz w:val="24"/>
          <w:szCs w:val="24"/>
        </w:rPr>
        <w:t xml:space="preserve"> </w:t>
      </w:r>
      <w:r w:rsidR="00C848F1">
        <w:rPr>
          <w:sz w:val="24"/>
          <w:szCs w:val="24"/>
        </w:rPr>
        <w:t>c</w:t>
      </w:r>
      <w:r w:rsidR="00C848F1" w:rsidRPr="00832274">
        <w:rPr>
          <w:sz w:val="24"/>
          <w:szCs w:val="24"/>
        </w:rPr>
        <w:t xml:space="preserve">ommunications </w:t>
      </w:r>
      <w:r w:rsidR="00C848F1">
        <w:rPr>
          <w:sz w:val="24"/>
          <w:szCs w:val="24"/>
        </w:rPr>
        <w:t>a</w:t>
      </w:r>
      <w:r w:rsidR="00C848F1" w:rsidRPr="00832274">
        <w:rPr>
          <w:sz w:val="24"/>
          <w:szCs w:val="24"/>
        </w:rPr>
        <w:t>ctivities</w:t>
      </w:r>
      <w:r w:rsidR="00C848F1">
        <w:rPr>
          <w:sz w:val="24"/>
          <w:szCs w:val="24"/>
        </w:rPr>
        <w:t xml:space="preserve"> </w:t>
      </w:r>
      <w:r w:rsidR="00C848F1" w:rsidRPr="00A6355F">
        <w:rPr>
          <w:sz w:val="24"/>
          <w:szCs w:val="24"/>
        </w:rPr>
        <w:t>1</w:t>
      </w:r>
      <w:proofErr w:type="spellStart"/>
      <w:r w:rsidR="00C848F1" w:rsidRPr="00A6355F">
        <w:rPr>
          <w:rFonts w:hint="cs"/>
          <w:sz w:val="24"/>
          <w:szCs w:val="24"/>
          <w:rtl/>
        </w:rPr>
        <w:t>.</w:t>
      </w:r>
      <w:proofErr w:type="spellEnd"/>
      <w:r w:rsidR="006B7A8A">
        <w:rPr>
          <w:sz w:val="24"/>
          <w:szCs w:val="24"/>
        </w:rPr>
        <w:t>6%</w:t>
      </w:r>
      <w:r>
        <w:rPr>
          <w:sz w:val="24"/>
          <w:szCs w:val="24"/>
        </w:rPr>
        <w:t xml:space="preserve"> and </w:t>
      </w:r>
      <w:r w:rsidR="006B7A8A">
        <w:rPr>
          <w:sz w:val="24"/>
          <w:szCs w:val="24"/>
        </w:rPr>
        <w:t xml:space="preserve">transport and storage activities </w:t>
      </w:r>
      <w:r w:rsidR="004927E9">
        <w:rPr>
          <w:sz w:val="24"/>
          <w:szCs w:val="24"/>
        </w:rPr>
        <w:t>1.</w:t>
      </w:r>
      <w:r w:rsidR="00464C43">
        <w:rPr>
          <w:sz w:val="24"/>
          <w:szCs w:val="24"/>
        </w:rPr>
        <w:t>5</w:t>
      </w:r>
      <w:r w:rsidR="006B7A8A">
        <w:rPr>
          <w:sz w:val="24"/>
          <w:szCs w:val="24"/>
        </w:rPr>
        <w:t>%</w:t>
      </w:r>
      <w:r>
        <w:rPr>
          <w:sz w:val="24"/>
          <w:szCs w:val="24"/>
        </w:rPr>
        <w:t>.</w:t>
      </w:r>
    </w:p>
    <w:p w:rsidR="005D1576" w:rsidRPr="001B3099" w:rsidRDefault="005D1576" w:rsidP="005D1576">
      <w:pPr>
        <w:jc w:val="lowKashida"/>
        <w:rPr>
          <w:sz w:val="24"/>
          <w:szCs w:val="24"/>
        </w:rPr>
      </w:pPr>
    </w:p>
    <w:p w:rsidR="00375DC2" w:rsidRDefault="00375DC2" w:rsidP="00AC3B88">
      <w:pPr>
        <w:pStyle w:val="BodyTextIndent"/>
        <w:ind w:left="0" w:firstLine="0"/>
        <w:jc w:val="center"/>
        <w:rPr>
          <w:rFonts w:ascii="Arial" w:hAnsi="Arial" w:cs="Arial"/>
          <w:b/>
          <w:bCs/>
          <w:sz w:val="22"/>
          <w:szCs w:val="22"/>
        </w:rPr>
      </w:pPr>
      <w:r>
        <w:rPr>
          <w:rFonts w:ascii="Arial" w:hAnsi="Arial" w:cs="Arial"/>
          <w:b/>
          <w:bCs/>
          <w:sz w:val="22"/>
          <w:szCs w:val="22"/>
        </w:rPr>
        <w:t xml:space="preserve">Percentage Distribution of Employed Persons </w:t>
      </w:r>
      <w:r w:rsidR="00637B93">
        <w:rPr>
          <w:rFonts w:ascii="Arial" w:hAnsi="Arial" w:cs="Arial"/>
          <w:b/>
          <w:bCs/>
          <w:sz w:val="22"/>
          <w:szCs w:val="22"/>
        </w:rPr>
        <w:t>in</w:t>
      </w:r>
      <w:r>
        <w:rPr>
          <w:rFonts w:ascii="Arial" w:hAnsi="Arial" w:cs="Arial"/>
          <w:b/>
          <w:bCs/>
          <w:sz w:val="22"/>
          <w:szCs w:val="22"/>
        </w:rPr>
        <w:t xml:space="preserve"> </w:t>
      </w:r>
      <w:r w:rsidR="001E15EE">
        <w:rPr>
          <w:rFonts w:ascii="Arial" w:hAnsi="Arial" w:cs="Arial"/>
          <w:b/>
          <w:bCs/>
          <w:sz w:val="22"/>
          <w:szCs w:val="22"/>
        </w:rPr>
        <w:t>Operation</w:t>
      </w:r>
      <w:r w:rsidR="00637B93">
        <w:rPr>
          <w:rFonts w:ascii="Arial" w:hAnsi="Arial" w:cs="Arial"/>
          <w:b/>
          <w:bCs/>
          <w:sz w:val="22"/>
          <w:szCs w:val="22"/>
        </w:rPr>
        <w:t>al</w:t>
      </w:r>
      <w:r w:rsidR="001E15EE">
        <w:rPr>
          <w:rFonts w:ascii="Arial" w:hAnsi="Arial" w:cs="Arial"/>
          <w:b/>
          <w:bCs/>
          <w:sz w:val="22"/>
          <w:szCs w:val="22"/>
        </w:rPr>
        <w:t xml:space="preserve"> </w:t>
      </w:r>
      <w:r>
        <w:rPr>
          <w:rFonts w:ascii="Arial" w:hAnsi="Arial" w:cs="Arial"/>
          <w:b/>
          <w:bCs/>
          <w:sz w:val="22"/>
          <w:szCs w:val="22"/>
        </w:rPr>
        <w:t xml:space="preserve">Enterprises </w:t>
      </w:r>
      <w:r w:rsidR="00E07727">
        <w:rPr>
          <w:rFonts w:ascii="Arial" w:hAnsi="Arial" w:cs="Arial"/>
          <w:b/>
          <w:bCs/>
          <w:sz w:val="22"/>
          <w:szCs w:val="22"/>
        </w:rPr>
        <w:t xml:space="preserve">in the Private </w:t>
      </w:r>
      <w:r w:rsidR="00637B93">
        <w:rPr>
          <w:rFonts w:ascii="Arial" w:hAnsi="Arial" w:cs="Arial"/>
          <w:b/>
          <w:bCs/>
          <w:sz w:val="22"/>
          <w:szCs w:val="22"/>
        </w:rPr>
        <w:t>and</w:t>
      </w:r>
      <w:r w:rsidR="00E07727">
        <w:rPr>
          <w:rFonts w:ascii="Arial" w:hAnsi="Arial" w:cs="Arial"/>
          <w:b/>
          <w:bCs/>
          <w:sz w:val="22"/>
          <w:szCs w:val="22"/>
        </w:rPr>
        <w:t xml:space="preserve"> Non Governmental Organization Sector in</w:t>
      </w:r>
      <w:r>
        <w:rPr>
          <w:rFonts w:ascii="Arial" w:hAnsi="Arial" w:cs="Arial"/>
          <w:b/>
          <w:bCs/>
          <w:sz w:val="22"/>
          <w:szCs w:val="22"/>
        </w:rPr>
        <w:t xml:space="preserve"> </w:t>
      </w:r>
      <w:r w:rsidR="00D2605B">
        <w:rPr>
          <w:rFonts w:ascii="Arial" w:hAnsi="Arial" w:cs="Arial"/>
          <w:b/>
          <w:bCs/>
          <w:sz w:val="22"/>
          <w:szCs w:val="22"/>
        </w:rPr>
        <w:t xml:space="preserve">Palestine </w:t>
      </w:r>
      <w:r>
        <w:rPr>
          <w:rFonts w:ascii="Arial" w:hAnsi="Arial" w:cs="Arial"/>
          <w:b/>
          <w:bCs/>
          <w:sz w:val="22"/>
          <w:szCs w:val="22"/>
        </w:rPr>
        <w:t xml:space="preserve">by  Economic Activity, </w:t>
      </w:r>
      <w:r w:rsidR="002D46BB">
        <w:rPr>
          <w:rFonts w:ascii="Arial" w:hAnsi="Arial" w:cs="Arial"/>
          <w:b/>
          <w:bCs/>
          <w:sz w:val="22"/>
          <w:szCs w:val="22"/>
        </w:rPr>
        <w:t>201</w:t>
      </w:r>
      <w:r w:rsidR="00AC3B88">
        <w:rPr>
          <w:rFonts w:ascii="Arial" w:hAnsi="Arial" w:cs="Arial"/>
          <w:b/>
          <w:bCs/>
          <w:sz w:val="22"/>
          <w:szCs w:val="22"/>
        </w:rPr>
        <w:t>1</w:t>
      </w:r>
    </w:p>
    <w:tbl>
      <w:tblPr>
        <w:tblStyle w:val="TableGrid"/>
        <w:tblW w:w="0" w:type="auto"/>
        <w:jc w:val="center"/>
        <w:tblInd w:w="205" w:type="dxa"/>
        <w:tblLook w:val="04A0"/>
      </w:tblPr>
      <w:tblGrid>
        <w:gridCol w:w="8754"/>
      </w:tblGrid>
      <w:tr w:rsidR="001B3099" w:rsidTr="000978D9">
        <w:trPr>
          <w:trHeight w:val="3466"/>
          <w:jc w:val="center"/>
        </w:trPr>
        <w:tc>
          <w:tcPr>
            <w:tcW w:w="8754" w:type="dxa"/>
            <w:vAlign w:val="center"/>
          </w:tcPr>
          <w:p w:rsidR="001B3099" w:rsidRDefault="001B3099" w:rsidP="001B3099">
            <w:pPr>
              <w:pStyle w:val="BodyTextIndent"/>
              <w:ind w:left="0" w:firstLine="0"/>
              <w:jc w:val="center"/>
              <w:rPr>
                <w:rFonts w:ascii="Arial" w:hAnsi="Arial" w:cs="Arial"/>
                <w:b/>
                <w:bCs/>
                <w:sz w:val="22"/>
                <w:szCs w:val="22"/>
              </w:rPr>
            </w:pPr>
            <w:r w:rsidRPr="001B3099">
              <w:rPr>
                <w:rFonts w:ascii="Arial" w:hAnsi="Arial" w:cs="Arial"/>
                <w:b/>
                <w:bCs/>
                <w:noProof/>
                <w:sz w:val="22"/>
                <w:szCs w:val="22"/>
              </w:rPr>
              <w:drawing>
                <wp:inline distT="0" distB="0" distL="0" distR="0">
                  <wp:extent cx="5210175" cy="1971675"/>
                  <wp:effectExtent l="0" t="0" r="0" b="0"/>
                  <wp:docPr id="4"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375DC2" w:rsidRPr="00B21EE7" w:rsidRDefault="00375DC2" w:rsidP="00375DC2">
      <w:pPr>
        <w:tabs>
          <w:tab w:val="num" w:pos="-90"/>
          <w:tab w:val="num" w:pos="0"/>
        </w:tabs>
        <w:rPr>
          <w:b/>
          <w:bCs/>
          <w:color w:val="000000" w:themeColor="text1"/>
          <w:sz w:val="24"/>
          <w:szCs w:val="24"/>
          <w:rtl/>
        </w:rPr>
      </w:pPr>
      <w:r w:rsidRPr="00B21EE7">
        <w:rPr>
          <w:b/>
          <w:bCs/>
          <w:color w:val="000000" w:themeColor="text1"/>
          <w:sz w:val="24"/>
          <w:szCs w:val="24"/>
        </w:rPr>
        <w:lastRenderedPageBreak/>
        <w:t>1.3 Output</w:t>
      </w:r>
    </w:p>
    <w:p w:rsidR="00375DC2" w:rsidRPr="00A6355F" w:rsidRDefault="00375DC2" w:rsidP="00B671BB">
      <w:pPr>
        <w:jc w:val="lowKashida"/>
        <w:rPr>
          <w:sz w:val="24"/>
          <w:szCs w:val="24"/>
        </w:rPr>
      </w:pPr>
      <w:r w:rsidRPr="00B21EE7">
        <w:rPr>
          <w:color w:val="000000" w:themeColor="text1"/>
          <w:sz w:val="24"/>
          <w:szCs w:val="24"/>
        </w:rPr>
        <w:t xml:space="preserve">The value of output </w:t>
      </w:r>
      <w:r w:rsidR="00276CF1" w:rsidRPr="00B21EE7">
        <w:rPr>
          <w:color w:val="000000" w:themeColor="text1"/>
          <w:sz w:val="24"/>
          <w:szCs w:val="24"/>
        </w:rPr>
        <w:t xml:space="preserve">from </w:t>
      </w:r>
      <w:r w:rsidRPr="00B21EE7">
        <w:rPr>
          <w:color w:val="000000" w:themeColor="text1"/>
          <w:sz w:val="24"/>
          <w:szCs w:val="24"/>
        </w:rPr>
        <w:t>enterprises was US</w:t>
      </w:r>
      <w:r w:rsidR="00F01983" w:rsidRPr="00B21EE7">
        <w:rPr>
          <w:color w:val="000000" w:themeColor="text1"/>
          <w:sz w:val="24"/>
          <w:szCs w:val="24"/>
        </w:rPr>
        <w:t>D</w:t>
      </w:r>
      <w:r w:rsidR="00BE0A2B" w:rsidRPr="00B21EE7">
        <w:rPr>
          <w:color w:val="000000" w:themeColor="text1"/>
          <w:sz w:val="24"/>
          <w:szCs w:val="24"/>
        </w:rPr>
        <w:t xml:space="preserve"> </w:t>
      </w:r>
      <w:r w:rsidR="004927E9" w:rsidRPr="00B21EE7">
        <w:rPr>
          <w:color w:val="000000" w:themeColor="text1"/>
          <w:sz w:val="24"/>
          <w:szCs w:val="24"/>
        </w:rPr>
        <w:t>8,63</w:t>
      </w:r>
      <w:r w:rsidR="00B671BB" w:rsidRPr="00B21EE7">
        <w:rPr>
          <w:color w:val="000000" w:themeColor="text1"/>
          <w:sz w:val="24"/>
          <w:szCs w:val="24"/>
        </w:rPr>
        <w:t>7</w:t>
      </w:r>
      <w:r w:rsidR="004927E9" w:rsidRPr="00B21EE7">
        <w:rPr>
          <w:color w:val="000000" w:themeColor="text1"/>
          <w:sz w:val="24"/>
          <w:szCs w:val="24"/>
        </w:rPr>
        <w:t>.</w:t>
      </w:r>
      <w:r w:rsidR="00B671BB" w:rsidRPr="00B21EE7">
        <w:rPr>
          <w:color w:val="000000" w:themeColor="text1"/>
          <w:sz w:val="24"/>
          <w:szCs w:val="24"/>
        </w:rPr>
        <w:t>9</w:t>
      </w:r>
      <w:r w:rsidRPr="00B21EE7">
        <w:rPr>
          <w:color w:val="000000" w:themeColor="text1"/>
          <w:sz w:val="24"/>
          <w:szCs w:val="24"/>
        </w:rPr>
        <w:t xml:space="preserve"> million distributed by economic</w:t>
      </w:r>
      <w:r w:rsidRPr="00A6355F">
        <w:rPr>
          <w:sz w:val="24"/>
          <w:szCs w:val="24"/>
        </w:rPr>
        <w:t xml:space="preserve"> activity as follows: </w:t>
      </w:r>
      <w:r w:rsidR="000008AF">
        <w:rPr>
          <w:sz w:val="24"/>
          <w:szCs w:val="24"/>
        </w:rPr>
        <w:t>industrial activities</w:t>
      </w:r>
      <w:r>
        <w:rPr>
          <w:sz w:val="24"/>
          <w:szCs w:val="24"/>
        </w:rPr>
        <w:t xml:space="preserve"> </w:t>
      </w:r>
      <w:r w:rsidR="00D2605B">
        <w:rPr>
          <w:sz w:val="24"/>
          <w:szCs w:val="24"/>
        </w:rPr>
        <w:t>37</w:t>
      </w:r>
      <w:proofErr w:type="spellStart"/>
      <w:r w:rsidRPr="00A6355F">
        <w:rPr>
          <w:rFonts w:hint="cs"/>
          <w:sz w:val="24"/>
          <w:szCs w:val="24"/>
          <w:rtl/>
        </w:rPr>
        <w:t>.</w:t>
      </w:r>
      <w:proofErr w:type="spellEnd"/>
      <w:r w:rsidR="00935AC2">
        <w:rPr>
          <w:sz w:val="24"/>
          <w:szCs w:val="24"/>
        </w:rPr>
        <w:t>9</w:t>
      </w:r>
      <w:r w:rsidR="000008AF">
        <w:rPr>
          <w:sz w:val="24"/>
          <w:szCs w:val="24"/>
        </w:rPr>
        <w:t>%</w:t>
      </w:r>
      <w:r w:rsidR="00D2605B">
        <w:rPr>
          <w:sz w:val="24"/>
          <w:szCs w:val="24"/>
        </w:rPr>
        <w:t>,</w:t>
      </w:r>
      <w:r w:rsidR="000008AF">
        <w:rPr>
          <w:sz w:val="24"/>
          <w:szCs w:val="24"/>
        </w:rPr>
        <w:t xml:space="preserve"> </w:t>
      </w:r>
      <w:r w:rsidR="00D369BA">
        <w:rPr>
          <w:sz w:val="24"/>
          <w:szCs w:val="24"/>
        </w:rPr>
        <w:t xml:space="preserve">internal trade activities </w:t>
      </w:r>
      <w:r w:rsidR="004927E9">
        <w:rPr>
          <w:sz w:val="24"/>
          <w:szCs w:val="24"/>
        </w:rPr>
        <w:t>31.0</w:t>
      </w:r>
      <w:r w:rsidR="00D369BA">
        <w:rPr>
          <w:sz w:val="24"/>
          <w:szCs w:val="24"/>
        </w:rPr>
        <w:t>%</w:t>
      </w:r>
      <w:r w:rsidR="00D2605B">
        <w:rPr>
          <w:sz w:val="24"/>
          <w:szCs w:val="24"/>
        </w:rPr>
        <w:t>,</w:t>
      </w:r>
      <w:r w:rsidR="00D369BA">
        <w:rPr>
          <w:sz w:val="24"/>
          <w:szCs w:val="24"/>
        </w:rPr>
        <w:t xml:space="preserve"> services activities </w:t>
      </w:r>
      <w:r w:rsidR="004927E9">
        <w:rPr>
          <w:sz w:val="24"/>
          <w:szCs w:val="24"/>
        </w:rPr>
        <w:t>17.5</w:t>
      </w:r>
      <w:r w:rsidR="00D369BA">
        <w:rPr>
          <w:sz w:val="24"/>
          <w:szCs w:val="24"/>
        </w:rPr>
        <w:t>%</w:t>
      </w:r>
      <w:r w:rsidR="00D2605B">
        <w:rPr>
          <w:sz w:val="24"/>
          <w:szCs w:val="24"/>
        </w:rPr>
        <w:t>,</w:t>
      </w:r>
      <w:r w:rsidR="00D369BA">
        <w:rPr>
          <w:sz w:val="24"/>
          <w:szCs w:val="24"/>
        </w:rPr>
        <w:t xml:space="preserve"> </w:t>
      </w:r>
      <w:r w:rsidR="00276CF1">
        <w:rPr>
          <w:sz w:val="24"/>
          <w:szCs w:val="24"/>
        </w:rPr>
        <w:t>i</w:t>
      </w:r>
      <w:r w:rsidR="00D369BA" w:rsidRPr="00A6355F">
        <w:rPr>
          <w:sz w:val="24"/>
          <w:szCs w:val="24"/>
        </w:rPr>
        <w:t xml:space="preserve">nformation and </w:t>
      </w:r>
      <w:r w:rsidR="00276CF1">
        <w:rPr>
          <w:sz w:val="24"/>
          <w:szCs w:val="24"/>
        </w:rPr>
        <w:t>c</w:t>
      </w:r>
      <w:r w:rsidR="00D369BA" w:rsidRPr="00A6355F">
        <w:rPr>
          <w:sz w:val="24"/>
          <w:szCs w:val="24"/>
        </w:rPr>
        <w:t xml:space="preserve">ommunications </w:t>
      </w:r>
      <w:r w:rsidR="00A22D86">
        <w:rPr>
          <w:sz w:val="24"/>
          <w:szCs w:val="24"/>
        </w:rPr>
        <w:t>a</w:t>
      </w:r>
      <w:r w:rsidR="00D369BA" w:rsidRPr="00A6355F">
        <w:rPr>
          <w:sz w:val="24"/>
          <w:szCs w:val="24"/>
        </w:rPr>
        <w:t>ctivities</w:t>
      </w:r>
      <w:r w:rsidR="00D369BA">
        <w:rPr>
          <w:sz w:val="24"/>
          <w:szCs w:val="24"/>
        </w:rPr>
        <w:t xml:space="preserve"> </w:t>
      </w:r>
      <w:r w:rsidR="004927E9">
        <w:rPr>
          <w:sz w:val="24"/>
          <w:szCs w:val="24"/>
        </w:rPr>
        <w:t>7.9</w:t>
      </w:r>
      <w:r w:rsidR="00D369BA">
        <w:rPr>
          <w:sz w:val="24"/>
          <w:szCs w:val="24"/>
        </w:rPr>
        <w:t>%</w:t>
      </w:r>
      <w:r w:rsidR="00D2605B">
        <w:rPr>
          <w:sz w:val="24"/>
          <w:szCs w:val="24"/>
        </w:rPr>
        <w:t>,</w:t>
      </w:r>
      <w:r w:rsidR="00D369BA">
        <w:rPr>
          <w:sz w:val="24"/>
          <w:szCs w:val="24"/>
        </w:rPr>
        <w:t xml:space="preserve"> </w:t>
      </w:r>
      <w:r w:rsidR="000008AF">
        <w:rPr>
          <w:sz w:val="24"/>
          <w:szCs w:val="24"/>
        </w:rPr>
        <w:t>construction activities</w:t>
      </w:r>
      <w:r>
        <w:rPr>
          <w:sz w:val="24"/>
          <w:szCs w:val="24"/>
        </w:rPr>
        <w:t xml:space="preserve"> </w:t>
      </w:r>
      <w:r w:rsidR="004927E9">
        <w:rPr>
          <w:sz w:val="24"/>
          <w:szCs w:val="24"/>
        </w:rPr>
        <w:t>4.5</w:t>
      </w:r>
      <w:r w:rsidR="000008AF">
        <w:rPr>
          <w:sz w:val="24"/>
          <w:szCs w:val="24"/>
        </w:rPr>
        <w:t>%</w:t>
      </w:r>
      <w:r w:rsidR="00D369BA" w:rsidRPr="00D369BA">
        <w:rPr>
          <w:sz w:val="24"/>
          <w:szCs w:val="24"/>
        </w:rPr>
        <w:t xml:space="preserve"> </w:t>
      </w:r>
      <w:r w:rsidR="00D369BA" w:rsidRPr="00A6355F">
        <w:rPr>
          <w:sz w:val="24"/>
          <w:szCs w:val="24"/>
        </w:rPr>
        <w:t>and</w:t>
      </w:r>
      <w:r>
        <w:rPr>
          <w:sz w:val="24"/>
          <w:szCs w:val="24"/>
        </w:rPr>
        <w:t xml:space="preserve"> transport</w:t>
      </w:r>
      <w:r w:rsidR="00155467">
        <w:rPr>
          <w:sz w:val="24"/>
          <w:szCs w:val="24"/>
        </w:rPr>
        <w:t xml:space="preserve"> and</w:t>
      </w:r>
      <w:r>
        <w:rPr>
          <w:sz w:val="24"/>
          <w:szCs w:val="24"/>
        </w:rPr>
        <w:t xml:space="preserve"> </w:t>
      </w:r>
      <w:r w:rsidRPr="00A6355F">
        <w:rPr>
          <w:sz w:val="24"/>
          <w:szCs w:val="24"/>
        </w:rPr>
        <w:t>storage</w:t>
      </w:r>
      <w:r w:rsidR="00027C56">
        <w:rPr>
          <w:sz w:val="24"/>
          <w:szCs w:val="24"/>
        </w:rPr>
        <w:t xml:space="preserve"> activities</w:t>
      </w:r>
      <w:r w:rsidR="001C7803" w:rsidRPr="00A6355F">
        <w:rPr>
          <w:sz w:val="24"/>
          <w:szCs w:val="24"/>
        </w:rPr>
        <w:t xml:space="preserve"> </w:t>
      </w:r>
      <w:r w:rsidR="004927E9">
        <w:rPr>
          <w:sz w:val="24"/>
          <w:szCs w:val="24"/>
        </w:rPr>
        <w:t>1.2</w:t>
      </w:r>
      <w:r w:rsidR="001C7803" w:rsidRPr="00A6355F">
        <w:rPr>
          <w:sz w:val="24"/>
          <w:szCs w:val="24"/>
        </w:rPr>
        <w:t>%</w:t>
      </w:r>
      <w:r>
        <w:rPr>
          <w:sz w:val="24"/>
          <w:szCs w:val="24"/>
        </w:rPr>
        <w:t xml:space="preserve">.  </w:t>
      </w:r>
    </w:p>
    <w:p w:rsidR="00375DC2" w:rsidRPr="003E0A9B" w:rsidRDefault="00375DC2" w:rsidP="00375DC2">
      <w:pPr>
        <w:tabs>
          <w:tab w:val="num" w:pos="360"/>
          <w:tab w:val="num" w:pos="426"/>
        </w:tabs>
        <w:ind w:left="709" w:hanging="709"/>
        <w:rPr>
          <w:sz w:val="24"/>
          <w:szCs w:val="24"/>
        </w:rPr>
      </w:pPr>
    </w:p>
    <w:p w:rsidR="0011465F" w:rsidRDefault="00375DC2" w:rsidP="00AF3CF6">
      <w:pPr>
        <w:pStyle w:val="BodyTextIndent"/>
        <w:tabs>
          <w:tab w:val="clear" w:pos="851"/>
        </w:tabs>
        <w:ind w:left="0" w:firstLine="0"/>
        <w:jc w:val="center"/>
        <w:rPr>
          <w:rFonts w:ascii="Arial" w:hAnsi="Arial" w:cs="Arial"/>
          <w:b/>
          <w:bCs/>
          <w:color w:val="000000"/>
          <w:sz w:val="22"/>
          <w:szCs w:val="22"/>
        </w:rPr>
      </w:pPr>
      <w:r>
        <w:rPr>
          <w:rFonts w:ascii="Arial" w:hAnsi="Arial" w:cs="Arial"/>
          <w:b/>
          <w:bCs/>
          <w:sz w:val="22"/>
          <w:szCs w:val="22"/>
        </w:rPr>
        <w:t xml:space="preserve">Percentage </w:t>
      </w:r>
      <w:r>
        <w:rPr>
          <w:rFonts w:ascii="Arial" w:hAnsi="Arial" w:cs="Arial"/>
          <w:b/>
          <w:bCs/>
          <w:color w:val="000000"/>
          <w:sz w:val="22"/>
          <w:szCs w:val="22"/>
        </w:rPr>
        <w:t xml:space="preserve">Distribution of Output </w:t>
      </w:r>
      <w:r w:rsidR="00276CF1">
        <w:rPr>
          <w:rFonts w:ascii="Arial" w:hAnsi="Arial" w:cs="Arial"/>
          <w:b/>
          <w:bCs/>
          <w:sz w:val="22"/>
          <w:szCs w:val="22"/>
        </w:rPr>
        <w:t>from</w:t>
      </w:r>
      <w:r>
        <w:rPr>
          <w:rFonts w:ascii="Arial" w:hAnsi="Arial" w:cs="Arial"/>
          <w:b/>
          <w:bCs/>
          <w:sz w:val="22"/>
          <w:szCs w:val="22"/>
        </w:rPr>
        <w:t xml:space="preserve"> </w:t>
      </w:r>
      <w:r w:rsidR="003265E0">
        <w:rPr>
          <w:rFonts w:ascii="Arial" w:hAnsi="Arial" w:cs="Arial"/>
          <w:b/>
          <w:bCs/>
          <w:sz w:val="22"/>
          <w:szCs w:val="22"/>
        </w:rPr>
        <w:t>Operation</w:t>
      </w:r>
      <w:r w:rsidR="00637B93">
        <w:rPr>
          <w:rFonts w:ascii="Arial" w:hAnsi="Arial" w:cs="Arial"/>
          <w:b/>
          <w:bCs/>
          <w:sz w:val="22"/>
          <w:szCs w:val="22"/>
        </w:rPr>
        <w:t>al</w:t>
      </w:r>
      <w:r w:rsidR="003265E0">
        <w:rPr>
          <w:rFonts w:ascii="Arial" w:hAnsi="Arial" w:cs="Arial"/>
          <w:b/>
          <w:bCs/>
          <w:sz w:val="22"/>
          <w:szCs w:val="22"/>
        </w:rPr>
        <w:t xml:space="preserve"> </w:t>
      </w:r>
      <w:r>
        <w:rPr>
          <w:rFonts w:ascii="Arial" w:hAnsi="Arial" w:cs="Arial"/>
          <w:b/>
          <w:bCs/>
          <w:sz w:val="22"/>
          <w:szCs w:val="22"/>
        </w:rPr>
        <w:t>Enterprises</w:t>
      </w:r>
      <w:r w:rsidR="005D1576">
        <w:rPr>
          <w:rFonts w:ascii="Arial" w:hAnsi="Arial" w:cs="Arial"/>
          <w:b/>
          <w:bCs/>
          <w:sz w:val="22"/>
          <w:szCs w:val="22"/>
        </w:rPr>
        <w:t xml:space="preserve"> in the Private </w:t>
      </w:r>
      <w:r w:rsidR="00637B93">
        <w:rPr>
          <w:rFonts w:ascii="Arial" w:hAnsi="Arial" w:cs="Arial"/>
          <w:b/>
          <w:bCs/>
          <w:sz w:val="22"/>
          <w:szCs w:val="22"/>
        </w:rPr>
        <w:t>and</w:t>
      </w:r>
      <w:r w:rsidR="005D1576">
        <w:rPr>
          <w:rFonts w:ascii="Arial" w:hAnsi="Arial" w:cs="Arial"/>
          <w:b/>
          <w:bCs/>
          <w:sz w:val="22"/>
          <w:szCs w:val="22"/>
        </w:rPr>
        <w:t xml:space="preserve"> Non Governmental Organization Sector</w:t>
      </w:r>
      <w:r>
        <w:rPr>
          <w:rFonts w:ascii="Arial" w:hAnsi="Arial" w:cs="Arial"/>
          <w:b/>
          <w:bCs/>
          <w:sz w:val="22"/>
          <w:szCs w:val="22"/>
        </w:rPr>
        <w:t xml:space="preserve"> in </w:t>
      </w:r>
      <w:r w:rsidR="00D2605B">
        <w:rPr>
          <w:rFonts w:ascii="Arial" w:hAnsi="Arial" w:cs="Arial"/>
          <w:b/>
          <w:bCs/>
          <w:color w:val="000000"/>
          <w:sz w:val="22"/>
          <w:szCs w:val="22"/>
        </w:rPr>
        <w:t xml:space="preserve">Palestine </w:t>
      </w:r>
      <w:r>
        <w:rPr>
          <w:rFonts w:ascii="Arial" w:hAnsi="Arial" w:cs="Arial"/>
          <w:b/>
          <w:bCs/>
          <w:color w:val="000000"/>
          <w:sz w:val="22"/>
          <w:szCs w:val="22"/>
        </w:rPr>
        <w:t xml:space="preserve">by Economic Activity, </w:t>
      </w:r>
      <w:r w:rsidR="00832274">
        <w:rPr>
          <w:rFonts w:ascii="Arial" w:hAnsi="Arial" w:cs="Arial" w:hint="cs"/>
          <w:b/>
          <w:bCs/>
          <w:color w:val="000000"/>
          <w:sz w:val="22"/>
          <w:szCs w:val="22"/>
          <w:rtl/>
        </w:rPr>
        <w:t>201</w:t>
      </w:r>
      <w:r w:rsidR="000C5E31">
        <w:rPr>
          <w:rFonts w:ascii="Arial" w:hAnsi="Arial" w:cs="Arial"/>
          <w:b/>
          <w:bCs/>
          <w:color w:val="000000"/>
          <w:sz w:val="22"/>
          <w:szCs w:val="22"/>
        </w:rPr>
        <w:t>1</w:t>
      </w:r>
    </w:p>
    <w:tbl>
      <w:tblPr>
        <w:tblStyle w:val="TableGrid"/>
        <w:tblW w:w="0" w:type="auto"/>
        <w:jc w:val="center"/>
        <w:tblLook w:val="04A0"/>
      </w:tblPr>
      <w:tblGrid>
        <w:gridCol w:w="8841"/>
      </w:tblGrid>
      <w:tr w:rsidR="0096695A" w:rsidTr="004B5593">
        <w:trPr>
          <w:trHeight w:val="3855"/>
          <w:jc w:val="center"/>
        </w:trPr>
        <w:tc>
          <w:tcPr>
            <w:tcW w:w="8841" w:type="dxa"/>
            <w:vAlign w:val="center"/>
          </w:tcPr>
          <w:p w:rsidR="0096695A" w:rsidRDefault="0096695A" w:rsidP="0096695A">
            <w:pPr>
              <w:tabs>
                <w:tab w:val="num" w:pos="360"/>
                <w:tab w:val="num" w:pos="426"/>
              </w:tabs>
              <w:jc w:val="center"/>
              <w:rPr>
                <w:b/>
                <w:bCs/>
                <w:sz w:val="24"/>
                <w:szCs w:val="24"/>
              </w:rPr>
            </w:pPr>
            <w:r w:rsidRPr="0096695A">
              <w:rPr>
                <w:b/>
                <w:bCs/>
                <w:noProof/>
                <w:sz w:val="24"/>
                <w:szCs w:val="24"/>
              </w:rPr>
              <w:drawing>
                <wp:anchor distT="0" distB="0" distL="114300" distR="114300" simplePos="0" relativeHeight="251658240" behindDoc="0" locked="0" layoutInCell="1" allowOverlap="1">
                  <wp:simplePos x="0" y="0"/>
                  <wp:positionH relativeFrom="column">
                    <wp:posOffset>95885</wp:posOffset>
                  </wp:positionH>
                  <wp:positionV relativeFrom="paragraph">
                    <wp:posOffset>-3175</wp:posOffset>
                  </wp:positionV>
                  <wp:extent cx="5276850" cy="2200275"/>
                  <wp:effectExtent l="0" t="0" r="0" b="0"/>
                  <wp:wrapSquare wrapText="bothSides"/>
                  <wp:docPr id="5"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tc>
      </w:tr>
    </w:tbl>
    <w:p w:rsidR="00592BE3" w:rsidRPr="003E0A9B" w:rsidRDefault="00592BE3" w:rsidP="00375DC2">
      <w:pPr>
        <w:tabs>
          <w:tab w:val="num" w:pos="-90"/>
          <w:tab w:val="num" w:pos="0"/>
        </w:tabs>
        <w:rPr>
          <w:b/>
          <w:bCs/>
          <w:sz w:val="28"/>
          <w:szCs w:val="28"/>
        </w:rPr>
      </w:pPr>
    </w:p>
    <w:p w:rsidR="00375DC2" w:rsidRDefault="00375DC2" w:rsidP="00375DC2">
      <w:pPr>
        <w:tabs>
          <w:tab w:val="num" w:pos="-90"/>
          <w:tab w:val="num" w:pos="0"/>
        </w:tabs>
        <w:rPr>
          <w:b/>
          <w:bCs/>
          <w:sz w:val="24"/>
          <w:szCs w:val="24"/>
          <w:rtl/>
        </w:rPr>
      </w:pPr>
      <w:r>
        <w:rPr>
          <w:b/>
          <w:bCs/>
          <w:sz w:val="24"/>
          <w:szCs w:val="24"/>
        </w:rPr>
        <w:t>1.4 Value Added</w:t>
      </w:r>
    </w:p>
    <w:p w:rsidR="00375DC2" w:rsidRPr="00A6355F" w:rsidRDefault="00375DC2" w:rsidP="00B671BB">
      <w:pPr>
        <w:jc w:val="lowKashida"/>
        <w:rPr>
          <w:sz w:val="24"/>
          <w:szCs w:val="24"/>
        </w:rPr>
      </w:pPr>
      <w:r>
        <w:rPr>
          <w:sz w:val="24"/>
          <w:szCs w:val="24"/>
        </w:rPr>
        <w:t xml:space="preserve">The value added </w:t>
      </w:r>
      <w:r w:rsidR="009C4194">
        <w:rPr>
          <w:sz w:val="24"/>
          <w:szCs w:val="24"/>
        </w:rPr>
        <w:t xml:space="preserve">of </w:t>
      </w:r>
      <w:r w:rsidR="00E7036B" w:rsidRPr="00A6355F">
        <w:rPr>
          <w:sz w:val="24"/>
          <w:szCs w:val="24"/>
        </w:rPr>
        <w:t>enterprise</w:t>
      </w:r>
      <w:r w:rsidR="009C4194">
        <w:rPr>
          <w:sz w:val="24"/>
          <w:szCs w:val="24"/>
        </w:rPr>
        <w:t>s</w:t>
      </w:r>
      <w:r w:rsidR="008D3191" w:rsidRPr="00A6355F">
        <w:rPr>
          <w:sz w:val="24"/>
          <w:szCs w:val="24"/>
        </w:rPr>
        <w:t xml:space="preserve"> </w:t>
      </w:r>
      <w:r>
        <w:rPr>
          <w:sz w:val="24"/>
          <w:szCs w:val="24"/>
        </w:rPr>
        <w:t xml:space="preserve">was </w:t>
      </w:r>
      <w:r w:rsidRPr="00B21EE7">
        <w:rPr>
          <w:color w:val="000000" w:themeColor="text1"/>
          <w:sz w:val="24"/>
          <w:szCs w:val="24"/>
        </w:rPr>
        <w:t>US</w:t>
      </w:r>
      <w:r w:rsidR="007375C5" w:rsidRPr="00B21EE7">
        <w:rPr>
          <w:color w:val="000000" w:themeColor="text1"/>
          <w:sz w:val="24"/>
          <w:szCs w:val="24"/>
        </w:rPr>
        <w:t>D</w:t>
      </w:r>
      <w:r w:rsidR="00BE0A2B" w:rsidRPr="00B21EE7">
        <w:rPr>
          <w:color w:val="000000" w:themeColor="text1"/>
          <w:sz w:val="24"/>
          <w:szCs w:val="24"/>
        </w:rPr>
        <w:t xml:space="preserve"> </w:t>
      </w:r>
      <w:r w:rsidR="00126ADA" w:rsidRPr="00B21EE7">
        <w:rPr>
          <w:color w:val="000000" w:themeColor="text1"/>
          <w:sz w:val="24"/>
          <w:szCs w:val="24"/>
        </w:rPr>
        <w:t>5,67</w:t>
      </w:r>
      <w:r w:rsidR="00B671BB" w:rsidRPr="00B21EE7">
        <w:rPr>
          <w:color w:val="000000" w:themeColor="text1"/>
          <w:sz w:val="24"/>
          <w:szCs w:val="24"/>
        </w:rPr>
        <w:t>1</w:t>
      </w:r>
      <w:r w:rsidR="00126ADA" w:rsidRPr="00B21EE7">
        <w:rPr>
          <w:color w:val="000000" w:themeColor="text1"/>
          <w:sz w:val="24"/>
          <w:szCs w:val="24"/>
        </w:rPr>
        <w:t>.</w:t>
      </w:r>
      <w:r w:rsidR="00B671BB" w:rsidRPr="00B21EE7">
        <w:rPr>
          <w:color w:val="000000" w:themeColor="text1"/>
          <w:sz w:val="24"/>
          <w:szCs w:val="24"/>
        </w:rPr>
        <w:t>1</w:t>
      </w:r>
      <w:r w:rsidRPr="00B21EE7">
        <w:rPr>
          <w:color w:val="000000" w:themeColor="text1"/>
          <w:sz w:val="24"/>
          <w:szCs w:val="24"/>
        </w:rPr>
        <w:t xml:space="preserve"> million</w:t>
      </w:r>
      <w:r w:rsidRPr="00A6355F">
        <w:rPr>
          <w:sz w:val="24"/>
          <w:szCs w:val="24"/>
        </w:rPr>
        <w:t xml:space="preserve"> distributed by economic activity as follows: </w:t>
      </w:r>
      <w:r w:rsidR="00D369BA">
        <w:rPr>
          <w:sz w:val="24"/>
          <w:szCs w:val="24"/>
        </w:rPr>
        <w:t xml:space="preserve">internal trade </w:t>
      </w:r>
      <w:r w:rsidR="00126ADA">
        <w:rPr>
          <w:sz w:val="24"/>
          <w:szCs w:val="24"/>
        </w:rPr>
        <w:t>39.8</w:t>
      </w:r>
      <w:r w:rsidR="00D369BA">
        <w:rPr>
          <w:sz w:val="24"/>
          <w:szCs w:val="24"/>
        </w:rPr>
        <w:t>%</w:t>
      </w:r>
      <w:r w:rsidR="00D2605B">
        <w:rPr>
          <w:sz w:val="24"/>
          <w:szCs w:val="24"/>
        </w:rPr>
        <w:t>,</w:t>
      </w:r>
      <w:r w:rsidR="00D369BA">
        <w:rPr>
          <w:sz w:val="24"/>
          <w:szCs w:val="24"/>
        </w:rPr>
        <w:t xml:space="preserve"> </w:t>
      </w:r>
      <w:r w:rsidR="000008AF">
        <w:rPr>
          <w:sz w:val="24"/>
          <w:szCs w:val="24"/>
        </w:rPr>
        <w:t>industrial activities</w:t>
      </w:r>
      <w:r>
        <w:rPr>
          <w:sz w:val="24"/>
          <w:szCs w:val="24"/>
        </w:rPr>
        <w:t xml:space="preserve"> </w:t>
      </w:r>
      <w:r w:rsidR="00126ADA">
        <w:rPr>
          <w:sz w:val="24"/>
          <w:szCs w:val="24"/>
        </w:rPr>
        <w:t>26.4</w:t>
      </w:r>
      <w:r w:rsidR="000008AF">
        <w:rPr>
          <w:sz w:val="24"/>
          <w:szCs w:val="24"/>
        </w:rPr>
        <w:t>%</w:t>
      </w:r>
      <w:r w:rsidR="00D2605B">
        <w:rPr>
          <w:sz w:val="24"/>
          <w:szCs w:val="24"/>
        </w:rPr>
        <w:t>,</w:t>
      </w:r>
      <w:r w:rsidR="001C7803">
        <w:rPr>
          <w:sz w:val="24"/>
          <w:szCs w:val="24"/>
        </w:rPr>
        <w:t xml:space="preserve"> </w:t>
      </w:r>
      <w:r w:rsidR="00D369BA">
        <w:rPr>
          <w:sz w:val="24"/>
          <w:szCs w:val="24"/>
        </w:rPr>
        <w:t>services activities</w:t>
      </w:r>
      <w:r w:rsidR="00D369BA">
        <w:rPr>
          <w:rFonts w:hint="cs"/>
          <w:sz w:val="24"/>
          <w:szCs w:val="24"/>
          <w:rtl/>
        </w:rPr>
        <w:t xml:space="preserve"> </w:t>
      </w:r>
      <w:r w:rsidR="00126ADA">
        <w:rPr>
          <w:sz w:val="24"/>
          <w:szCs w:val="24"/>
        </w:rPr>
        <w:t>19.4</w:t>
      </w:r>
      <w:r w:rsidR="00D369BA">
        <w:rPr>
          <w:sz w:val="24"/>
          <w:szCs w:val="24"/>
        </w:rPr>
        <w:t>%</w:t>
      </w:r>
      <w:r w:rsidR="00D2605B">
        <w:rPr>
          <w:sz w:val="24"/>
          <w:szCs w:val="24"/>
        </w:rPr>
        <w:t>,</w:t>
      </w:r>
      <w:r w:rsidR="00D369BA" w:rsidRPr="00D369BA">
        <w:rPr>
          <w:sz w:val="24"/>
          <w:szCs w:val="24"/>
        </w:rPr>
        <w:t xml:space="preserve"> </w:t>
      </w:r>
      <w:r w:rsidR="009C4194">
        <w:rPr>
          <w:sz w:val="24"/>
          <w:szCs w:val="24"/>
        </w:rPr>
        <w:t>i</w:t>
      </w:r>
      <w:r w:rsidR="00D369BA" w:rsidRPr="001C7803">
        <w:rPr>
          <w:sz w:val="24"/>
          <w:szCs w:val="24"/>
        </w:rPr>
        <w:t xml:space="preserve">nformation </w:t>
      </w:r>
      <w:r w:rsidR="00D369BA">
        <w:rPr>
          <w:sz w:val="24"/>
          <w:szCs w:val="24"/>
        </w:rPr>
        <w:t>and</w:t>
      </w:r>
      <w:r w:rsidR="00D369BA" w:rsidRPr="001C7803">
        <w:rPr>
          <w:sz w:val="24"/>
          <w:szCs w:val="24"/>
        </w:rPr>
        <w:t xml:space="preserve"> </w:t>
      </w:r>
      <w:r w:rsidR="009C4194">
        <w:rPr>
          <w:sz w:val="24"/>
          <w:szCs w:val="24"/>
        </w:rPr>
        <w:t>c</w:t>
      </w:r>
      <w:r w:rsidR="00D369BA" w:rsidRPr="001C7803">
        <w:rPr>
          <w:sz w:val="24"/>
          <w:szCs w:val="24"/>
        </w:rPr>
        <w:t xml:space="preserve">ommunications </w:t>
      </w:r>
      <w:r w:rsidR="00A22D86">
        <w:rPr>
          <w:sz w:val="24"/>
          <w:szCs w:val="24"/>
        </w:rPr>
        <w:t>a</w:t>
      </w:r>
      <w:r w:rsidR="00D369BA" w:rsidRPr="001C7803">
        <w:rPr>
          <w:sz w:val="24"/>
          <w:szCs w:val="24"/>
        </w:rPr>
        <w:t>ctivities</w:t>
      </w:r>
      <w:r w:rsidR="00D369BA">
        <w:rPr>
          <w:sz w:val="24"/>
          <w:szCs w:val="24"/>
        </w:rPr>
        <w:t xml:space="preserve"> </w:t>
      </w:r>
      <w:r w:rsidR="00126ADA">
        <w:rPr>
          <w:sz w:val="24"/>
          <w:szCs w:val="24"/>
        </w:rPr>
        <w:t>10.5</w:t>
      </w:r>
      <w:r w:rsidR="00D369BA">
        <w:rPr>
          <w:sz w:val="24"/>
          <w:szCs w:val="24"/>
        </w:rPr>
        <w:t>%</w:t>
      </w:r>
      <w:r w:rsidR="00D2605B">
        <w:rPr>
          <w:sz w:val="24"/>
          <w:szCs w:val="24"/>
        </w:rPr>
        <w:t>,</w:t>
      </w:r>
      <w:r w:rsidR="00D369BA">
        <w:rPr>
          <w:sz w:val="24"/>
          <w:szCs w:val="24"/>
        </w:rPr>
        <w:t xml:space="preserve"> </w:t>
      </w:r>
      <w:r w:rsidR="001C7803">
        <w:rPr>
          <w:sz w:val="24"/>
          <w:szCs w:val="24"/>
        </w:rPr>
        <w:t>construction activities</w:t>
      </w:r>
      <w:r w:rsidR="00155467">
        <w:rPr>
          <w:sz w:val="24"/>
          <w:szCs w:val="24"/>
        </w:rPr>
        <w:t xml:space="preserve"> </w:t>
      </w:r>
      <w:r w:rsidR="00126ADA">
        <w:rPr>
          <w:sz w:val="24"/>
          <w:szCs w:val="24"/>
        </w:rPr>
        <w:t>2.8</w:t>
      </w:r>
      <w:r w:rsidR="000008AF">
        <w:rPr>
          <w:sz w:val="24"/>
          <w:szCs w:val="24"/>
        </w:rPr>
        <w:t xml:space="preserve">% </w:t>
      </w:r>
      <w:r>
        <w:rPr>
          <w:sz w:val="24"/>
          <w:szCs w:val="24"/>
        </w:rPr>
        <w:t>and transport</w:t>
      </w:r>
      <w:r w:rsidR="00155467">
        <w:rPr>
          <w:sz w:val="24"/>
          <w:szCs w:val="24"/>
        </w:rPr>
        <w:t xml:space="preserve"> and</w:t>
      </w:r>
      <w:r>
        <w:rPr>
          <w:sz w:val="24"/>
          <w:szCs w:val="24"/>
        </w:rPr>
        <w:t xml:space="preserve"> storage</w:t>
      </w:r>
      <w:r w:rsidR="00027C56">
        <w:rPr>
          <w:sz w:val="24"/>
          <w:szCs w:val="24"/>
        </w:rPr>
        <w:t xml:space="preserve"> activities</w:t>
      </w:r>
      <w:r w:rsidR="001C7803">
        <w:rPr>
          <w:sz w:val="24"/>
          <w:szCs w:val="24"/>
        </w:rPr>
        <w:t xml:space="preserve"> </w:t>
      </w:r>
      <w:r w:rsidR="00126ADA">
        <w:rPr>
          <w:sz w:val="24"/>
          <w:szCs w:val="24"/>
        </w:rPr>
        <w:t>1.1</w:t>
      </w:r>
      <w:r w:rsidR="00155467">
        <w:rPr>
          <w:sz w:val="24"/>
          <w:szCs w:val="24"/>
        </w:rPr>
        <w:t>%</w:t>
      </w:r>
      <w:r>
        <w:rPr>
          <w:sz w:val="24"/>
          <w:szCs w:val="24"/>
        </w:rPr>
        <w:t xml:space="preserve">. </w:t>
      </w:r>
    </w:p>
    <w:p w:rsidR="00155467" w:rsidRPr="0096695A" w:rsidRDefault="00155467" w:rsidP="00474917">
      <w:pPr>
        <w:jc w:val="lowKashida"/>
        <w:rPr>
          <w:rFonts w:ascii="Arial" w:hAnsi="Arial" w:cs="Arial"/>
          <w:b/>
          <w:bCs/>
          <w:sz w:val="24"/>
          <w:szCs w:val="24"/>
        </w:rPr>
      </w:pPr>
    </w:p>
    <w:p w:rsidR="0011465F" w:rsidRDefault="00375DC2" w:rsidP="00AF3CF6">
      <w:pPr>
        <w:pStyle w:val="BodyTextIndent"/>
        <w:tabs>
          <w:tab w:val="clear" w:pos="851"/>
        </w:tabs>
        <w:ind w:left="0" w:firstLine="0"/>
        <w:jc w:val="center"/>
        <w:rPr>
          <w:rFonts w:ascii="Arial" w:hAnsi="Arial" w:cs="Arial"/>
          <w:b/>
          <w:bCs/>
          <w:sz w:val="22"/>
          <w:szCs w:val="22"/>
        </w:rPr>
      </w:pPr>
      <w:r>
        <w:rPr>
          <w:rFonts w:ascii="Arial" w:hAnsi="Arial" w:cs="Arial"/>
          <w:b/>
          <w:bCs/>
          <w:sz w:val="22"/>
          <w:szCs w:val="22"/>
        </w:rPr>
        <w:t xml:space="preserve">Percentage </w:t>
      </w:r>
      <w:r w:rsidRPr="00795ACA">
        <w:rPr>
          <w:rFonts w:ascii="Arial" w:hAnsi="Arial" w:cs="Arial"/>
          <w:b/>
          <w:bCs/>
          <w:sz w:val="22"/>
          <w:szCs w:val="22"/>
        </w:rPr>
        <w:t xml:space="preserve">Distribution of Value Added </w:t>
      </w:r>
      <w:r w:rsidR="003265E0">
        <w:rPr>
          <w:rFonts w:ascii="Arial" w:hAnsi="Arial" w:cs="Arial"/>
          <w:b/>
          <w:bCs/>
          <w:sz w:val="22"/>
          <w:szCs w:val="22"/>
        </w:rPr>
        <w:t>f</w:t>
      </w:r>
      <w:r w:rsidR="00393160">
        <w:rPr>
          <w:rFonts w:ascii="Arial" w:hAnsi="Arial" w:cs="Arial"/>
          <w:b/>
          <w:bCs/>
          <w:sz w:val="22"/>
          <w:szCs w:val="22"/>
        </w:rPr>
        <w:t>rom</w:t>
      </w:r>
      <w:r w:rsidR="003265E0">
        <w:rPr>
          <w:rFonts w:ascii="Arial" w:hAnsi="Arial" w:cs="Arial"/>
          <w:b/>
          <w:bCs/>
          <w:sz w:val="22"/>
          <w:szCs w:val="22"/>
        </w:rPr>
        <w:t xml:space="preserve"> Operation</w:t>
      </w:r>
      <w:r w:rsidR="001452A9">
        <w:rPr>
          <w:rFonts w:ascii="Arial" w:hAnsi="Arial" w:cs="Arial"/>
          <w:b/>
          <w:bCs/>
          <w:sz w:val="22"/>
          <w:szCs w:val="22"/>
        </w:rPr>
        <w:t>al</w:t>
      </w:r>
      <w:r w:rsidR="003265E0">
        <w:rPr>
          <w:rFonts w:ascii="Arial" w:hAnsi="Arial" w:cs="Arial"/>
          <w:b/>
          <w:bCs/>
          <w:sz w:val="22"/>
          <w:szCs w:val="22"/>
        </w:rPr>
        <w:t xml:space="preserve"> </w:t>
      </w:r>
      <w:r>
        <w:rPr>
          <w:rFonts w:ascii="Arial" w:hAnsi="Arial" w:cs="Arial"/>
          <w:b/>
          <w:bCs/>
          <w:sz w:val="22"/>
          <w:szCs w:val="22"/>
        </w:rPr>
        <w:t>Enterprises</w:t>
      </w:r>
      <w:r w:rsidR="005D1576">
        <w:rPr>
          <w:rFonts w:ascii="Arial" w:hAnsi="Arial" w:cs="Arial"/>
          <w:b/>
          <w:bCs/>
          <w:sz w:val="22"/>
          <w:szCs w:val="22"/>
        </w:rPr>
        <w:t xml:space="preserve"> in the Private </w:t>
      </w:r>
      <w:r w:rsidR="001452A9">
        <w:rPr>
          <w:rFonts w:ascii="Arial" w:hAnsi="Arial" w:cs="Arial"/>
          <w:b/>
          <w:bCs/>
          <w:sz w:val="22"/>
          <w:szCs w:val="22"/>
        </w:rPr>
        <w:t xml:space="preserve">and </w:t>
      </w:r>
      <w:r w:rsidR="005D1576">
        <w:rPr>
          <w:rFonts w:ascii="Arial" w:hAnsi="Arial" w:cs="Arial"/>
          <w:b/>
          <w:bCs/>
          <w:sz w:val="22"/>
          <w:szCs w:val="22"/>
        </w:rPr>
        <w:t>Non Governmental Organization Sector</w:t>
      </w:r>
      <w:r>
        <w:rPr>
          <w:rFonts w:ascii="Arial" w:hAnsi="Arial" w:cs="Arial"/>
          <w:b/>
          <w:bCs/>
          <w:sz w:val="22"/>
          <w:szCs w:val="22"/>
        </w:rPr>
        <w:t xml:space="preserve"> </w:t>
      </w:r>
      <w:r w:rsidRPr="00795ACA">
        <w:rPr>
          <w:rFonts w:ascii="Arial" w:hAnsi="Arial" w:cs="Arial"/>
          <w:b/>
          <w:bCs/>
          <w:sz w:val="22"/>
          <w:szCs w:val="22"/>
        </w:rPr>
        <w:t xml:space="preserve">in </w:t>
      </w:r>
      <w:r w:rsidR="00D2605B">
        <w:rPr>
          <w:rFonts w:ascii="Arial" w:hAnsi="Arial" w:cs="Arial"/>
          <w:b/>
          <w:bCs/>
          <w:sz w:val="22"/>
          <w:szCs w:val="22"/>
        </w:rPr>
        <w:t xml:space="preserve">Palestine </w:t>
      </w:r>
      <w:r w:rsidRPr="00795ACA">
        <w:rPr>
          <w:rFonts w:ascii="Arial" w:hAnsi="Arial" w:cs="Arial"/>
          <w:b/>
          <w:bCs/>
          <w:sz w:val="22"/>
          <w:szCs w:val="22"/>
        </w:rPr>
        <w:t xml:space="preserve">by Economic Activity, </w:t>
      </w:r>
      <w:r w:rsidR="001C7803" w:rsidRPr="00795ACA">
        <w:rPr>
          <w:rFonts w:ascii="Arial" w:hAnsi="Arial" w:cs="Arial"/>
          <w:b/>
          <w:bCs/>
          <w:sz w:val="22"/>
          <w:szCs w:val="22"/>
        </w:rPr>
        <w:t>201</w:t>
      </w:r>
      <w:r w:rsidR="000C5E31">
        <w:rPr>
          <w:rFonts w:ascii="Arial" w:hAnsi="Arial" w:cs="Arial"/>
          <w:b/>
          <w:bCs/>
          <w:sz w:val="22"/>
          <w:szCs w:val="22"/>
        </w:rPr>
        <w:t>1</w:t>
      </w:r>
    </w:p>
    <w:tbl>
      <w:tblPr>
        <w:tblStyle w:val="TableGrid"/>
        <w:tblW w:w="0" w:type="auto"/>
        <w:jc w:val="center"/>
        <w:tblLook w:val="04A0"/>
      </w:tblPr>
      <w:tblGrid>
        <w:gridCol w:w="8927"/>
      </w:tblGrid>
      <w:tr w:rsidR="0096695A" w:rsidTr="004B5593">
        <w:trPr>
          <w:trHeight w:val="3915"/>
          <w:jc w:val="center"/>
        </w:trPr>
        <w:tc>
          <w:tcPr>
            <w:tcW w:w="8927" w:type="dxa"/>
            <w:vAlign w:val="center"/>
          </w:tcPr>
          <w:p w:rsidR="0096695A" w:rsidRDefault="0096695A" w:rsidP="0096695A">
            <w:pPr>
              <w:pStyle w:val="BodyTextIndent"/>
              <w:tabs>
                <w:tab w:val="clear" w:pos="851"/>
              </w:tabs>
              <w:ind w:left="0" w:firstLine="0"/>
              <w:jc w:val="center"/>
              <w:rPr>
                <w:rFonts w:ascii="Arial" w:hAnsi="Arial" w:cs="Arial"/>
                <w:b/>
                <w:bCs/>
                <w:sz w:val="22"/>
                <w:szCs w:val="22"/>
              </w:rPr>
            </w:pPr>
            <w:r w:rsidRPr="0096695A">
              <w:rPr>
                <w:rFonts w:ascii="Arial" w:hAnsi="Arial" w:cs="Arial"/>
                <w:b/>
                <w:bCs/>
                <w:noProof/>
                <w:sz w:val="22"/>
                <w:szCs w:val="22"/>
              </w:rPr>
              <w:drawing>
                <wp:anchor distT="0" distB="0" distL="114300" distR="114300" simplePos="0" relativeHeight="251659264" behindDoc="0" locked="0" layoutInCell="1" allowOverlap="1">
                  <wp:simplePos x="0" y="0"/>
                  <wp:positionH relativeFrom="column">
                    <wp:posOffset>51435</wp:posOffset>
                  </wp:positionH>
                  <wp:positionV relativeFrom="paragraph">
                    <wp:posOffset>-2540</wp:posOffset>
                  </wp:positionV>
                  <wp:extent cx="5410200" cy="2200275"/>
                  <wp:effectExtent l="0" t="0" r="0" b="0"/>
                  <wp:wrapSquare wrapText="bothSides"/>
                  <wp:docPr id="6"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tc>
      </w:tr>
    </w:tbl>
    <w:p w:rsidR="00216AD8" w:rsidRDefault="00216AD8" w:rsidP="000C5E31">
      <w:pPr>
        <w:pStyle w:val="BodyTextIndent"/>
        <w:tabs>
          <w:tab w:val="clear" w:pos="851"/>
        </w:tabs>
        <w:ind w:left="0" w:firstLine="0"/>
        <w:jc w:val="center"/>
        <w:rPr>
          <w:rFonts w:ascii="Arial" w:hAnsi="Arial" w:cs="Arial"/>
          <w:b/>
          <w:bCs/>
          <w:sz w:val="22"/>
          <w:szCs w:val="22"/>
        </w:rPr>
      </w:pPr>
    </w:p>
    <w:p w:rsidR="00216AD8" w:rsidRPr="00795ACA" w:rsidRDefault="00216AD8" w:rsidP="000C5E31">
      <w:pPr>
        <w:pStyle w:val="BodyTextIndent"/>
        <w:tabs>
          <w:tab w:val="clear" w:pos="851"/>
        </w:tabs>
        <w:ind w:left="0" w:firstLine="0"/>
        <w:jc w:val="center"/>
        <w:rPr>
          <w:rFonts w:ascii="Arial" w:hAnsi="Arial" w:cs="Arial"/>
          <w:b/>
          <w:bCs/>
          <w:sz w:val="22"/>
          <w:szCs w:val="22"/>
        </w:rPr>
      </w:pPr>
    </w:p>
    <w:p w:rsidR="00375DC2" w:rsidRDefault="00375DC2" w:rsidP="003978F3">
      <w:pPr>
        <w:tabs>
          <w:tab w:val="num" w:pos="360"/>
          <w:tab w:val="num" w:pos="426"/>
        </w:tabs>
        <w:ind w:left="709" w:hanging="709"/>
        <w:jc w:val="center"/>
        <w:rPr>
          <w:b/>
          <w:bCs/>
          <w:color w:val="000000"/>
          <w:sz w:val="24"/>
          <w:szCs w:val="24"/>
        </w:rPr>
      </w:pPr>
    </w:p>
    <w:p w:rsidR="00216AD8" w:rsidRDefault="00216AD8" w:rsidP="003978F3">
      <w:pPr>
        <w:tabs>
          <w:tab w:val="num" w:pos="360"/>
          <w:tab w:val="num" w:pos="426"/>
        </w:tabs>
        <w:ind w:left="709" w:hanging="709"/>
        <w:jc w:val="center"/>
        <w:rPr>
          <w:b/>
          <w:bCs/>
          <w:color w:val="000000"/>
          <w:sz w:val="24"/>
          <w:szCs w:val="24"/>
        </w:rPr>
      </w:pPr>
    </w:p>
    <w:p w:rsidR="00216AD8" w:rsidRDefault="00216AD8" w:rsidP="003978F3">
      <w:pPr>
        <w:tabs>
          <w:tab w:val="num" w:pos="360"/>
          <w:tab w:val="num" w:pos="426"/>
        </w:tabs>
        <w:ind w:left="709" w:hanging="709"/>
        <w:jc w:val="center"/>
        <w:rPr>
          <w:b/>
          <w:bCs/>
          <w:color w:val="000000"/>
          <w:sz w:val="24"/>
          <w:szCs w:val="24"/>
        </w:rPr>
      </w:pPr>
    </w:p>
    <w:p w:rsidR="00297105" w:rsidRDefault="00297105" w:rsidP="003978F3">
      <w:pPr>
        <w:tabs>
          <w:tab w:val="num" w:pos="360"/>
          <w:tab w:val="num" w:pos="426"/>
        </w:tabs>
        <w:ind w:left="709" w:hanging="709"/>
        <w:jc w:val="center"/>
        <w:rPr>
          <w:b/>
          <w:bCs/>
          <w:color w:val="000000"/>
          <w:sz w:val="24"/>
          <w:szCs w:val="24"/>
        </w:rPr>
      </w:pPr>
    </w:p>
    <w:p w:rsidR="00297105" w:rsidRDefault="00297105" w:rsidP="003978F3">
      <w:pPr>
        <w:tabs>
          <w:tab w:val="num" w:pos="360"/>
          <w:tab w:val="num" w:pos="426"/>
        </w:tabs>
        <w:ind w:left="709" w:hanging="709"/>
        <w:jc w:val="center"/>
        <w:rPr>
          <w:b/>
          <w:bCs/>
          <w:color w:val="000000"/>
          <w:sz w:val="24"/>
          <w:szCs w:val="24"/>
        </w:rPr>
      </w:pPr>
    </w:p>
    <w:p w:rsidR="00496AB4" w:rsidRDefault="00496AB4" w:rsidP="003978F3">
      <w:pPr>
        <w:tabs>
          <w:tab w:val="num" w:pos="360"/>
          <w:tab w:val="num" w:pos="426"/>
        </w:tabs>
        <w:ind w:left="709" w:hanging="709"/>
        <w:jc w:val="center"/>
        <w:rPr>
          <w:b/>
          <w:bCs/>
          <w:color w:val="000000"/>
          <w:sz w:val="24"/>
          <w:szCs w:val="24"/>
        </w:rPr>
      </w:pPr>
    </w:p>
    <w:p w:rsidR="00CF09E6" w:rsidRPr="004A57EF" w:rsidRDefault="00CF09E6">
      <w:pPr>
        <w:pStyle w:val="Heading2"/>
        <w:jc w:val="center"/>
        <w:rPr>
          <w:b w:val="0"/>
          <w:bCs w:val="0"/>
          <w:color w:val="000000" w:themeColor="text1"/>
          <w:szCs w:val="24"/>
        </w:rPr>
      </w:pPr>
      <w:r w:rsidRPr="004A57EF">
        <w:rPr>
          <w:b w:val="0"/>
          <w:bCs w:val="0"/>
          <w:color w:val="000000" w:themeColor="text1"/>
          <w:szCs w:val="24"/>
        </w:rPr>
        <w:t>Chapter Two</w:t>
      </w:r>
    </w:p>
    <w:p w:rsidR="00375DC2" w:rsidRPr="003E0A9B" w:rsidRDefault="00375DC2" w:rsidP="00375DC2">
      <w:pPr>
        <w:rPr>
          <w:color w:val="000000" w:themeColor="text1"/>
          <w:sz w:val="24"/>
          <w:szCs w:val="24"/>
        </w:rPr>
      </w:pPr>
    </w:p>
    <w:p w:rsidR="00375DC2" w:rsidRPr="004A57EF" w:rsidRDefault="00375DC2" w:rsidP="00375DC2">
      <w:pPr>
        <w:pStyle w:val="Heading1"/>
        <w:rPr>
          <w:rFonts w:cs="Times New Roman"/>
          <w:color w:val="000000" w:themeColor="text1"/>
          <w:sz w:val="28"/>
          <w:szCs w:val="28"/>
        </w:rPr>
      </w:pPr>
      <w:r w:rsidRPr="004A57EF">
        <w:rPr>
          <w:color w:val="000000" w:themeColor="text1"/>
          <w:sz w:val="28"/>
          <w:szCs w:val="28"/>
        </w:rPr>
        <w:t>Methodology</w:t>
      </w:r>
      <w:r w:rsidRPr="004A57EF">
        <w:rPr>
          <w:color w:val="000000" w:themeColor="text1"/>
        </w:rPr>
        <w:t xml:space="preserve"> </w:t>
      </w:r>
      <w:r w:rsidR="00AE1659" w:rsidRPr="00AE1659">
        <w:rPr>
          <w:color w:val="000000" w:themeColor="text1"/>
          <w:sz w:val="28"/>
          <w:szCs w:val="28"/>
        </w:rPr>
        <w:t xml:space="preserve">and </w:t>
      </w:r>
      <w:r w:rsidRPr="004A57EF">
        <w:rPr>
          <w:rFonts w:cs="Times New Roman"/>
          <w:color w:val="000000" w:themeColor="text1"/>
          <w:sz w:val="28"/>
          <w:szCs w:val="28"/>
        </w:rPr>
        <w:t>Data Quality</w:t>
      </w:r>
    </w:p>
    <w:p w:rsidR="00D51240" w:rsidRPr="003E0A9B" w:rsidRDefault="00D51240" w:rsidP="00D51240">
      <w:pPr>
        <w:rPr>
          <w:color w:val="000000" w:themeColor="text1"/>
          <w:sz w:val="24"/>
          <w:szCs w:val="24"/>
        </w:rPr>
      </w:pPr>
    </w:p>
    <w:p w:rsidR="000605E8" w:rsidRDefault="000605E8" w:rsidP="00420BEE">
      <w:pPr>
        <w:jc w:val="both"/>
        <w:rPr>
          <w:color w:val="000000"/>
          <w:sz w:val="24"/>
          <w:szCs w:val="24"/>
        </w:rPr>
      </w:pPr>
      <w:r>
        <w:rPr>
          <w:sz w:val="24"/>
          <w:szCs w:val="24"/>
        </w:rPr>
        <w:t xml:space="preserve">National statistical offices in most countries place heavy emphasis on constructing databases for all economic activities. PCBS initiated the economic surveys series in the reference year 1994. These series include </w:t>
      </w:r>
      <w:r>
        <w:rPr>
          <w:rFonts w:hint="cs"/>
          <w:sz w:val="24"/>
          <w:szCs w:val="24"/>
        </w:rPr>
        <w:t>survey</w:t>
      </w:r>
      <w:r>
        <w:rPr>
          <w:sz w:val="24"/>
          <w:szCs w:val="24"/>
        </w:rPr>
        <w:t>s on the industry, services, internal trade, construction-contractors, transport and storage</w:t>
      </w:r>
      <w:r w:rsidR="00420BEE">
        <w:rPr>
          <w:sz w:val="24"/>
          <w:szCs w:val="24"/>
        </w:rPr>
        <w:t>, and Information and communication</w:t>
      </w:r>
      <w:r>
        <w:rPr>
          <w:sz w:val="24"/>
          <w:szCs w:val="24"/>
        </w:rPr>
        <w:t xml:space="preserve"> sectors. </w:t>
      </w:r>
      <w:r>
        <w:rPr>
          <w:color w:val="000000"/>
          <w:sz w:val="24"/>
          <w:szCs w:val="24"/>
        </w:rPr>
        <w:t xml:space="preserve">PCBS issued the revised </w:t>
      </w:r>
      <w:r w:rsidR="00420BEE">
        <w:rPr>
          <w:color w:val="000000"/>
          <w:sz w:val="24"/>
          <w:szCs w:val="24"/>
        </w:rPr>
        <w:t>report</w:t>
      </w:r>
      <w:r>
        <w:rPr>
          <w:color w:val="000000"/>
          <w:sz w:val="24"/>
          <w:szCs w:val="24"/>
        </w:rPr>
        <w:t xml:space="preserve"> </w:t>
      </w:r>
      <w:r>
        <w:rPr>
          <w:sz w:val="24"/>
          <w:szCs w:val="24"/>
        </w:rPr>
        <w:t>for all activities</w:t>
      </w:r>
      <w:r>
        <w:rPr>
          <w:color w:val="000000"/>
          <w:sz w:val="24"/>
          <w:szCs w:val="24"/>
        </w:rPr>
        <w:t xml:space="preserve"> </w:t>
      </w:r>
      <w:r w:rsidR="00420BEE">
        <w:rPr>
          <w:color w:val="000000"/>
          <w:sz w:val="24"/>
          <w:szCs w:val="24"/>
        </w:rPr>
        <w:t>of 2011</w:t>
      </w:r>
      <w:r>
        <w:rPr>
          <w:color w:val="000000"/>
          <w:sz w:val="24"/>
          <w:szCs w:val="24"/>
        </w:rPr>
        <w:t>.</w:t>
      </w:r>
    </w:p>
    <w:p w:rsidR="00375DC2" w:rsidRPr="004A57EF" w:rsidRDefault="00D51240" w:rsidP="00D51240">
      <w:pPr>
        <w:tabs>
          <w:tab w:val="num" w:pos="360"/>
          <w:tab w:val="num" w:pos="426"/>
        </w:tabs>
        <w:ind w:right="1"/>
        <w:rPr>
          <w:b/>
          <w:bCs/>
          <w:color w:val="000000" w:themeColor="text1"/>
          <w:sz w:val="24"/>
          <w:szCs w:val="24"/>
        </w:rPr>
      </w:pPr>
      <w:r w:rsidRPr="004A57EF">
        <w:rPr>
          <w:b/>
          <w:bCs/>
          <w:color w:val="000000" w:themeColor="text1"/>
          <w:sz w:val="24"/>
          <w:szCs w:val="24"/>
        </w:rPr>
        <w:t xml:space="preserve"> </w:t>
      </w:r>
    </w:p>
    <w:p w:rsidR="00420BEE" w:rsidRDefault="00375DC2" w:rsidP="00420BEE">
      <w:pPr>
        <w:rPr>
          <w:b/>
          <w:bCs/>
          <w:sz w:val="24"/>
          <w:szCs w:val="24"/>
        </w:rPr>
      </w:pPr>
      <w:r w:rsidRPr="004A57EF">
        <w:rPr>
          <w:b/>
          <w:bCs/>
          <w:color w:val="000000" w:themeColor="text1"/>
          <w:sz w:val="24"/>
          <w:szCs w:val="24"/>
        </w:rPr>
        <w:t xml:space="preserve">2.1 </w:t>
      </w:r>
      <w:r w:rsidR="00420BEE">
        <w:rPr>
          <w:b/>
          <w:bCs/>
          <w:sz w:val="24"/>
          <w:szCs w:val="24"/>
        </w:rPr>
        <w:t xml:space="preserve">Objectives </w:t>
      </w:r>
    </w:p>
    <w:p w:rsidR="00420BEE" w:rsidRDefault="00420BEE" w:rsidP="00420BEE">
      <w:pPr>
        <w:jc w:val="lowKashida"/>
        <w:rPr>
          <w:sz w:val="24"/>
          <w:szCs w:val="24"/>
        </w:rPr>
      </w:pPr>
      <w:r>
        <w:rPr>
          <w:sz w:val="24"/>
          <w:szCs w:val="24"/>
        </w:rPr>
        <w:t>The objectives of the survey were to obtain data on:</w:t>
      </w:r>
    </w:p>
    <w:p w:rsidR="00420BEE" w:rsidRPr="00420BEE" w:rsidRDefault="00420BEE" w:rsidP="0096695A">
      <w:pPr>
        <w:pStyle w:val="ListParagraph"/>
        <w:numPr>
          <w:ilvl w:val="0"/>
          <w:numId w:val="30"/>
        </w:numPr>
        <w:ind w:left="567" w:hanging="283"/>
        <w:jc w:val="lowKashida"/>
        <w:rPr>
          <w:sz w:val="24"/>
          <w:szCs w:val="24"/>
        </w:rPr>
      </w:pPr>
      <w:r w:rsidRPr="00420BEE">
        <w:rPr>
          <w:sz w:val="24"/>
          <w:szCs w:val="24"/>
        </w:rPr>
        <w:t xml:space="preserve">Number of enterprises and persons engaged in economic activities by activity. </w:t>
      </w:r>
    </w:p>
    <w:p w:rsidR="00420BEE" w:rsidRPr="00420BEE" w:rsidRDefault="00420BEE" w:rsidP="0096695A">
      <w:pPr>
        <w:pStyle w:val="ListParagraph"/>
        <w:numPr>
          <w:ilvl w:val="0"/>
          <w:numId w:val="30"/>
        </w:numPr>
        <w:ind w:left="567" w:hanging="283"/>
        <w:jc w:val="lowKashida"/>
        <w:rPr>
          <w:sz w:val="24"/>
          <w:szCs w:val="24"/>
        </w:rPr>
      </w:pPr>
      <w:r w:rsidRPr="00420BEE">
        <w:rPr>
          <w:sz w:val="24"/>
          <w:szCs w:val="24"/>
        </w:rPr>
        <w:t>Value of output, intermediate consumption.</w:t>
      </w:r>
    </w:p>
    <w:p w:rsidR="00420BEE" w:rsidRPr="00420BEE" w:rsidRDefault="00420BEE" w:rsidP="0096695A">
      <w:pPr>
        <w:pStyle w:val="ListParagraph"/>
        <w:numPr>
          <w:ilvl w:val="0"/>
          <w:numId w:val="30"/>
        </w:numPr>
        <w:ind w:left="567" w:hanging="283"/>
        <w:jc w:val="lowKashida"/>
        <w:rPr>
          <w:sz w:val="24"/>
          <w:szCs w:val="24"/>
        </w:rPr>
      </w:pPr>
      <w:r w:rsidRPr="00420BEE">
        <w:rPr>
          <w:sz w:val="24"/>
          <w:szCs w:val="24"/>
        </w:rPr>
        <w:t>Value added components.</w:t>
      </w:r>
    </w:p>
    <w:p w:rsidR="00420BEE" w:rsidRPr="00420BEE" w:rsidRDefault="00420BEE" w:rsidP="0096695A">
      <w:pPr>
        <w:pStyle w:val="ListParagraph"/>
        <w:numPr>
          <w:ilvl w:val="0"/>
          <w:numId w:val="30"/>
        </w:numPr>
        <w:ind w:left="567" w:hanging="283"/>
        <w:jc w:val="lowKashida"/>
        <w:rPr>
          <w:sz w:val="24"/>
          <w:szCs w:val="24"/>
        </w:rPr>
      </w:pPr>
      <w:r w:rsidRPr="00420BEE">
        <w:rPr>
          <w:sz w:val="24"/>
          <w:szCs w:val="24"/>
        </w:rPr>
        <w:t>Payments and transfers.</w:t>
      </w:r>
    </w:p>
    <w:p w:rsidR="00420BEE" w:rsidRPr="00420BEE" w:rsidRDefault="00420BEE" w:rsidP="0096695A">
      <w:pPr>
        <w:pStyle w:val="ListParagraph"/>
        <w:numPr>
          <w:ilvl w:val="0"/>
          <w:numId w:val="30"/>
        </w:numPr>
        <w:ind w:left="567" w:hanging="283"/>
        <w:jc w:val="lowKashida"/>
        <w:rPr>
          <w:sz w:val="24"/>
          <w:szCs w:val="24"/>
        </w:rPr>
      </w:pPr>
      <w:r w:rsidRPr="00420BEE">
        <w:rPr>
          <w:sz w:val="24"/>
          <w:szCs w:val="24"/>
        </w:rPr>
        <w:t>Assets and capital formation.</w:t>
      </w:r>
    </w:p>
    <w:p w:rsidR="00CE5251" w:rsidRDefault="00420BEE" w:rsidP="0096695A">
      <w:pPr>
        <w:pStyle w:val="ListParagraph"/>
        <w:numPr>
          <w:ilvl w:val="0"/>
          <w:numId w:val="30"/>
        </w:numPr>
        <w:ind w:left="567" w:hanging="283"/>
        <w:jc w:val="lowKashida"/>
        <w:rPr>
          <w:sz w:val="24"/>
          <w:szCs w:val="24"/>
        </w:rPr>
      </w:pPr>
      <w:r w:rsidRPr="00420BEE">
        <w:rPr>
          <w:sz w:val="24"/>
          <w:szCs w:val="24"/>
        </w:rPr>
        <w:t>Contribution of the surveyed activities to the GDP and other national accounts variables</w:t>
      </w:r>
      <w:r>
        <w:rPr>
          <w:sz w:val="24"/>
          <w:szCs w:val="24"/>
        </w:rPr>
        <w:t>.</w:t>
      </w:r>
    </w:p>
    <w:p w:rsidR="0096695A" w:rsidRPr="0096695A" w:rsidRDefault="0096695A" w:rsidP="0096695A">
      <w:pPr>
        <w:ind w:left="284"/>
        <w:jc w:val="lowKashida"/>
        <w:rPr>
          <w:sz w:val="24"/>
          <w:szCs w:val="24"/>
        </w:rPr>
      </w:pPr>
    </w:p>
    <w:p w:rsidR="00420BEE" w:rsidRDefault="001C0FB5" w:rsidP="001C0FB5">
      <w:pPr>
        <w:pStyle w:val="BodyText"/>
      </w:pPr>
      <w:r w:rsidRPr="004A57EF">
        <w:rPr>
          <w:b/>
          <w:bCs/>
          <w:color w:val="000000" w:themeColor="text1"/>
        </w:rPr>
        <w:t>2.</w:t>
      </w:r>
      <w:r>
        <w:rPr>
          <w:b/>
          <w:bCs/>
          <w:color w:val="000000" w:themeColor="text1"/>
        </w:rPr>
        <w:t xml:space="preserve">2 </w:t>
      </w:r>
      <w:r w:rsidR="00420BEE">
        <w:rPr>
          <w:b/>
          <w:bCs/>
        </w:rPr>
        <w:t>Coverage</w:t>
      </w:r>
    </w:p>
    <w:p w:rsidR="00F06C6F" w:rsidRDefault="00F06C6F" w:rsidP="00C75AE4">
      <w:pPr>
        <w:pStyle w:val="Heading8"/>
        <w:ind w:left="0" w:right="1"/>
        <w:jc w:val="both"/>
        <w:rPr>
          <w:b w:val="0"/>
          <w:bCs w:val="0"/>
          <w:color w:val="auto"/>
        </w:rPr>
      </w:pPr>
      <w:r>
        <w:rPr>
          <w:b w:val="0"/>
          <w:bCs w:val="0"/>
          <w:color w:val="auto"/>
        </w:rPr>
        <w:t>The revised series of the economic surveys 2011 were executed de</w:t>
      </w:r>
      <w:r w:rsidR="00983FF4">
        <w:rPr>
          <w:b w:val="0"/>
          <w:bCs w:val="0"/>
          <w:color w:val="auto"/>
        </w:rPr>
        <w:t xml:space="preserve">pending </w:t>
      </w:r>
      <w:r>
        <w:rPr>
          <w:b w:val="0"/>
          <w:bCs w:val="0"/>
          <w:color w:val="auto"/>
        </w:rPr>
        <w:t>on the establishment census, 2007, 2012. The economic surveys series covers activities in accordance with (ISIC-</w:t>
      </w:r>
      <w:r w:rsidR="00554BFF">
        <w:rPr>
          <w:b w:val="0"/>
          <w:bCs w:val="0"/>
          <w:color w:val="auto"/>
        </w:rPr>
        <w:t xml:space="preserve">rev </w:t>
      </w:r>
      <w:r w:rsidR="00C75AE4">
        <w:rPr>
          <w:b w:val="0"/>
          <w:bCs w:val="0"/>
          <w:color w:val="auto"/>
        </w:rPr>
        <w:t>4</w:t>
      </w:r>
      <w:r>
        <w:rPr>
          <w:b w:val="0"/>
          <w:bCs w:val="0"/>
          <w:color w:val="auto"/>
        </w:rPr>
        <w:t>):</w:t>
      </w:r>
    </w:p>
    <w:p w:rsidR="00F06C6F" w:rsidRDefault="00F06C6F" w:rsidP="00F06C6F">
      <w:pPr>
        <w:numPr>
          <w:ilvl w:val="0"/>
          <w:numId w:val="35"/>
        </w:numPr>
        <w:tabs>
          <w:tab w:val="right" w:pos="567"/>
        </w:tabs>
        <w:ind w:firstLine="142"/>
        <w:rPr>
          <w:sz w:val="24"/>
          <w:szCs w:val="24"/>
        </w:rPr>
      </w:pPr>
      <w:r>
        <w:rPr>
          <w:sz w:val="24"/>
          <w:szCs w:val="24"/>
        </w:rPr>
        <w:t>Industry: (C, D, E)</w:t>
      </w:r>
    </w:p>
    <w:p w:rsidR="00F06C6F" w:rsidRDefault="00F06C6F" w:rsidP="00F06C6F">
      <w:pPr>
        <w:numPr>
          <w:ilvl w:val="0"/>
          <w:numId w:val="35"/>
        </w:numPr>
        <w:tabs>
          <w:tab w:val="right" w:pos="567"/>
        </w:tabs>
        <w:ind w:firstLine="142"/>
        <w:rPr>
          <w:sz w:val="24"/>
          <w:szCs w:val="24"/>
        </w:rPr>
      </w:pPr>
      <w:r>
        <w:rPr>
          <w:sz w:val="24"/>
          <w:szCs w:val="24"/>
        </w:rPr>
        <w:t>Construction: (F)</w:t>
      </w:r>
    </w:p>
    <w:p w:rsidR="00F06C6F" w:rsidRDefault="00F06C6F" w:rsidP="00F06C6F">
      <w:pPr>
        <w:numPr>
          <w:ilvl w:val="0"/>
          <w:numId w:val="35"/>
        </w:numPr>
        <w:tabs>
          <w:tab w:val="right" w:pos="567"/>
        </w:tabs>
        <w:ind w:firstLine="142"/>
        <w:rPr>
          <w:sz w:val="24"/>
          <w:szCs w:val="24"/>
        </w:rPr>
      </w:pPr>
      <w:r>
        <w:rPr>
          <w:sz w:val="24"/>
          <w:szCs w:val="24"/>
        </w:rPr>
        <w:t>Internal Trade: (G)</w:t>
      </w:r>
    </w:p>
    <w:p w:rsidR="00F06C6F" w:rsidRDefault="00F06C6F" w:rsidP="00F06C6F">
      <w:pPr>
        <w:numPr>
          <w:ilvl w:val="0"/>
          <w:numId w:val="35"/>
        </w:numPr>
        <w:tabs>
          <w:tab w:val="right" w:pos="567"/>
        </w:tabs>
        <w:ind w:firstLine="142"/>
        <w:rPr>
          <w:sz w:val="24"/>
          <w:szCs w:val="24"/>
        </w:rPr>
      </w:pPr>
      <w:r>
        <w:rPr>
          <w:sz w:val="24"/>
          <w:szCs w:val="24"/>
        </w:rPr>
        <w:t>Services: (H, K, M, N, O)</w:t>
      </w:r>
    </w:p>
    <w:p w:rsidR="00F06C6F" w:rsidRDefault="00F06C6F" w:rsidP="00F06C6F">
      <w:pPr>
        <w:numPr>
          <w:ilvl w:val="0"/>
          <w:numId w:val="35"/>
        </w:numPr>
        <w:tabs>
          <w:tab w:val="right" w:pos="567"/>
        </w:tabs>
        <w:ind w:firstLine="142"/>
        <w:rPr>
          <w:sz w:val="24"/>
          <w:szCs w:val="24"/>
        </w:rPr>
      </w:pPr>
      <w:r>
        <w:rPr>
          <w:sz w:val="24"/>
          <w:szCs w:val="24"/>
        </w:rPr>
        <w:t>Transport, Storage and Communication: (I)</w:t>
      </w:r>
    </w:p>
    <w:p w:rsidR="00F06C6F" w:rsidRDefault="00F06C6F" w:rsidP="00F06C6F">
      <w:pPr>
        <w:tabs>
          <w:tab w:val="right" w:pos="567"/>
        </w:tabs>
        <w:ind w:right="217"/>
        <w:rPr>
          <w:sz w:val="24"/>
          <w:szCs w:val="24"/>
        </w:rPr>
      </w:pPr>
    </w:p>
    <w:p w:rsidR="00F06C6F" w:rsidRDefault="00F06C6F" w:rsidP="00F04F9E">
      <w:pPr>
        <w:tabs>
          <w:tab w:val="right" w:pos="567"/>
        </w:tabs>
        <w:ind w:right="217"/>
        <w:jc w:val="both"/>
        <w:rPr>
          <w:sz w:val="24"/>
          <w:szCs w:val="24"/>
        </w:rPr>
      </w:pPr>
      <w:r>
        <w:rPr>
          <w:sz w:val="24"/>
          <w:szCs w:val="24"/>
        </w:rPr>
        <w:t>The revision were lunched after the review of the Economic</w:t>
      </w:r>
      <w:r w:rsidR="00F04F9E">
        <w:rPr>
          <w:sz w:val="24"/>
          <w:szCs w:val="24"/>
        </w:rPr>
        <w:t xml:space="preserve"> time series 2007-2012, and due </w:t>
      </w:r>
      <w:r>
        <w:rPr>
          <w:sz w:val="24"/>
          <w:szCs w:val="24"/>
        </w:rPr>
        <w:t>to the fact that the data of 2011 was underestimate in the sm</w:t>
      </w:r>
      <w:r w:rsidR="00983FF4">
        <w:rPr>
          <w:sz w:val="24"/>
          <w:szCs w:val="24"/>
        </w:rPr>
        <w:t>all enterprises  because of the</w:t>
      </w:r>
      <w:r w:rsidR="00F04F9E">
        <w:rPr>
          <w:sz w:val="24"/>
          <w:szCs w:val="24"/>
        </w:rPr>
        <w:t xml:space="preserve"> </w:t>
      </w:r>
      <w:r>
        <w:rPr>
          <w:sz w:val="24"/>
          <w:szCs w:val="24"/>
        </w:rPr>
        <w:t>sample design which include the large and medium enterprises.</w:t>
      </w:r>
    </w:p>
    <w:p w:rsidR="00251CFE" w:rsidRDefault="00251CFE" w:rsidP="00F06C6F">
      <w:pPr>
        <w:tabs>
          <w:tab w:val="right" w:pos="567"/>
        </w:tabs>
        <w:ind w:right="217"/>
        <w:rPr>
          <w:sz w:val="24"/>
          <w:szCs w:val="24"/>
        </w:rPr>
      </w:pPr>
    </w:p>
    <w:p w:rsidR="00420BEE" w:rsidRPr="00251CFE" w:rsidRDefault="00496AB4" w:rsidP="001C0FB5">
      <w:pPr>
        <w:pStyle w:val="ListParagraph"/>
        <w:numPr>
          <w:ilvl w:val="1"/>
          <w:numId w:val="33"/>
        </w:numPr>
        <w:ind w:right="1"/>
        <w:jc w:val="both"/>
        <w:rPr>
          <w:b/>
          <w:bCs/>
          <w:sz w:val="24"/>
          <w:szCs w:val="24"/>
        </w:rPr>
      </w:pPr>
      <w:r>
        <w:rPr>
          <w:b/>
          <w:bCs/>
          <w:sz w:val="24"/>
          <w:szCs w:val="24"/>
        </w:rPr>
        <w:t>The Revised Mechanism</w:t>
      </w:r>
    </w:p>
    <w:p w:rsidR="00F06C6F" w:rsidRDefault="00F06C6F" w:rsidP="00F04F9E">
      <w:pPr>
        <w:numPr>
          <w:ilvl w:val="0"/>
          <w:numId w:val="36"/>
        </w:numPr>
        <w:ind w:left="567" w:right="1" w:hanging="283"/>
        <w:jc w:val="both"/>
        <w:rPr>
          <w:sz w:val="24"/>
          <w:szCs w:val="24"/>
        </w:rPr>
      </w:pPr>
      <w:r>
        <w:rPr>
          <w:sz w:val="24"/>
          <w:szCs w:val="24"/>
        </w:rPr>
        <w:t>The revised series of the economic activities (industry, construction, internal trade, services, transport, storage and communication) depends on studying the growth between Establishments Census 2012 and 2007.</w:t>
      </w:r>
    </w:p>
    <w:p w:rsidR="00F06C6F" w:rsidRDefault="00F06C6F" w:rsidP="00F04F9E">
      <w:pPr>
        <w:numPr>
          <w:ilvl w:val="0"/>
          <w:numId w:val="36"/>
        </w:numPr>
        <w:ind w:left="567" w:right="1" w:hanging="283"/>
        <w:jc w:val="both"/>
        <w:rPr>
          <w:sz w:val="24"/>
          <w:szCs w:val="24"/>
        </w:rPr>
      </w:pPr>
      <w:r>
        <w:rPr>
          <w:sz w:val="24"/>
          <w:szCs w:val="24"/>
        </w:rPr>
        <w:t xml:space="preserve">The revised economic series of 2011 depends on the growth of the activities between 2009 and 2008 to represent the growth between 2011 and 2010. </w:t>
      </w:r>
    </w:p>
    <w:p w:rsidR="00F06C6F" w:rsidRDefault="00F06C6F" w:rsidP="00F04F9E">
      <w:pPr>
        <w:numPr>
          <w:ilvl w:val="0"/>
          <w:numId w:val="36"/>
        </w:numPr>
        <w:ind w:left="567" w:right="1" w:hanging="283"/>
        <w:jc w:val="both"/>
        <w:rPr>
          <w:sz w:val="24"/>
          <w:szCs w:val="24"/>
        </w:rPr>
      </w:pPr>
      <w:r w:rsidRPr="00745A1C">
        <w:rPr>
          <w:sz w:val="24"/>
          <w:szCs w:val="24"/>
        </w:rPr>
        <w:t xml:space="preserve"> The revised economic series of 2011 depends on the economic activities for the enterprises, in addition to the region level and the employment size in the enterprises.</w:t>
      </w:r>
    </w:p>
    <w:p w:rsidR="00F06C6F" w:rsidRPr="00745A1C" w:rsidRDefault="00F06C6F" w:rsidP="00F04F9E">
      <w:pPr>
        <w:numPr>
          <w:ilvl w:val="0"/>
          <w:numId w:val="36"/>
        </w:numPr>
        <w:ind w:left="567" w:right="1" w:hanging="283"/>
        <w:jc w:val="both"/>
        <w:rPr>
          <w:sz w:val="24"/>
          <w:szCs w:val="24"/>
        </w:rPr>
      </w:pPr>
      <w:r w:rsidRPr="00745A1C">
        <w:rPr>
          <w:sz w:val="24"/>
          <w:szCs w:val="24"/>
        </w:rPr>
        <w:t xml:space="preserve"> The large enterprises (enterprises which have a large number of employees, and high values of output and value added) the weight of the</w:t>
      </w:r>
      <w:r>
        <w:rPr>
          <w:sz w:val="24"/>
          <w:szCs w:val="24"/>
        </w:rPr>
        <w:t>se enterprises remains constant all activities.</w:t>
      </w:r>
    </w:p>
    <w:p w:rsidR="00DB669E" w:rsidRDefault="00DB669E">
      <w:pPr>
        <w:pStyle w:val="BodyTextIndent2"/>
        <w:ind w:right="990"/>
        <w:rPr>
          <w:rFonts w:cs="Times New Roman"/>
          <w:color w:val="000000" w:themeColor="text1"/>
          <w:szCs w:val="24"/>
          <w:u w:val="single"/>
        </w:rPr>
      </w:pPr>
    </w:p>
    <w:p w:rsidR="0049697E" w:rsidRDefault="0049697E">
      <w:pPr>
        <w:pStyle w:val="BodyTextIndent2"/>
        <w:ind w:right="990"/>
        <w:rPr>
          <w:rFonts w:cs="Times New Roman"/>
          <w:color w:val="000000" w:themeColor="text1"/>
          <w:szCs w:val="24"/>
          <w:u w:val="single"/>
        </w:rPr>
      </w:pPr>
    </w:p>
    <w:p w:rsidR="0049697E" w:rsidRDefault="0049697E">
      <w:pPr>
        <w:pStyle w:val="BodyTextIndent2"/>
        <w:ind w:right="990"/>
        <w:rPr>
          <w:rFonts w:cs="Times New Roman"/>
          <w:color w:val="000000" w:themeColor="text1"/>
          <w:szCs w:val="24"/>
          <w:u w:val="single"/>
        </w:rPr>
      </w:pPr>
    </w:p>
    <w:p w:rsidR="0049697E" w:rsidRDefault="0049697E">
      <w:pPr>
        <w:pStyle w:val="BodyTextIndent2"/>
        <w:ind w:right="990"/>
        <w:rPr>
          <w:rFonts w:cs="Times New Roman"/>
          <w:color w:val="000000" w:themeColor="text1"/>
          <w:szCs w:val="24"/>
          <w:u w:val="single"/>
        </w:rPr>
      </w:pPr>
    </w:p>
    <w:p w:rsidR="0049697E" w:rsidRPr="00026B25" w:rsidRDefault="0049697E">
      <w:pPr>
        <w:pStyle w:val="BodyTextIndent2"/>
        <w:ind w:right="990"/>
        <w:rPr>
          <w:rFonts w:cs="Times New Roman"/>
          <w:color w:val="000000" w:themeColor="text1"/>
          <w:szCs w:val="24"/>
          <w:u w:val="single"/>
        </w:rPr>
      </w:pPr>
    </w:p>
    <w:p w:rsidR="00375DC2" w:rsidRPr="00251CFE" w:rsidRDefault="00C5050C" w:rsidP="006402A2">
      <w:pPr>
        <w:ind w:right="-1"/>
        <w:jc w:val="lowKashida"/>
        <w:rPr>
          <w:b/>
          <w:bCs/>
          <w:sz w:val="24"/>
          <w:szCs w:val="24"/>
        </w:rPr>
      </w:pPr>
      <w:r w:rsidRPr="00251CFE">
        <w:rPr>
          <w:b/>
          <w:bCs/>
          <w:sz w:val="24"/>
          <w:szCs w:val="24"/>
        </w:rPr>
        <w:t>2.</w:t>
      </w:r>
      <w:r w:rsidR="006402A2" w:rsidRPr="00251CFE">
        <w:rPr>
          <w:b/>
          <w:bCs/>
          <w:sz w:val="24"/>
          <w:szCs w:val="24"/>
        </w:rPr>
        <w:t>4</w:t>
      </w:r>
      <w:r w:rsidR="00375DC2" w:rsidRPr="00251CFE">
        <w:rPr>
          <w:b/>
          <w:bCs/>
          <w:sz w:val="24"/>
          <w:szCs w:val="24"/>
        </w:rPr>
        <w:t xml:space="preserve"> Notes on Data</w:t>
      </w:r>
    </w:p>
    <w:p w:rsidR="00375DC2" w:rsidRPr="00251CFE" w:rsidRDefault="00375DC2" w:rsidP="006402A2">
      <w:pPr>
        <w:numPr>
          <w:ilvl w:val="0"/>
          <w:numId w:val="34"/>
        </w:numPr>
        <w:tabs>
          <w:tab w:val="num" w:pos="993"/>
        </w:tabs>
        <w:jc w:val="lowKashida"/>
        <w:rPr>
          <w:sz w:val="24"/>
          <w:szCs w:val="24"/>
        </w:rPr>
      </w:pPr>
      <w:r w:rsidRPr="00251CFE">
        <w:rPr>
          <w:sz w:val="24"/>
          <w:szCs w:val="24"/>
        </w:rPr>
        <w:t xml:space="preserve">Differences </w:t>
      </w:r>
      <w:r w:rsidR="00751263" w:rsidRPr="00251CFE">
        <w:rPr>
          <w:sz w:val="24"/>
          <w:szCs w:val="24"/>
        </w:rPr>
        <w:t>in the</w:t>
      </w:r>
      <w:r w:rsidRPr="00251CFE">
        <w:rPr>
          <w:sz w:val="24"/>
          <w:szCs w:val="24"/>
        </w:rPr>
        <w:t xml:space="preserve"> results of certain indicators are due to approximation.</w:t>
      </w:r>
    </w:p>
    <w:p w:rsidR="00375DC2" w:rsidRPr="00251CFE" w:rsidRDefault="00751263" w:rsidP="006402A2">
      <w:pPr>
        <w:numPr>
          <w:ilvl w:val="0"/>
          <w:numId w:val="34"/>
        </w:numPr>
        <w:tabs>
          <w:tab w:val="num" w:pos="993"/>
        </w:tabs>
        <w:jc w:val="lowKashida"/>
        <w:rPr>
          <w:sz w:val="24"/>
          <w:szCs w:val="24"/>
        </w:rPr>
      </w:pPr>
      <w:r w:rsidRPr="00251CFE">
        <w:rPr>
          <w:sz w:val="24"/>
          <w:szCs w:val="24"/>
        </w:rPr>
        <w:t>S</w:t>
      </w:r>
      <w:r w:rsidR="00375DC2" w:rsidRPr="00251CFE">
        <w:rPr>
          <w:sz w:val="24"/>
          <w:szCs w:val="24"/>
        </w:rPr>
        <w:t xml:space="preserve">ome economic activities at second ISIC (two digits) were combined with previous activity to maintain the confidentiality of data in accordance with the </w:t>
      </w:r>
      <w:r w:rsidRPr="00251CFE">
        <w:rPr>
          <w:sz w:val="24"/>
          <w:szCs w:val="24"/>
        </w:rPr>
        <w:t>S</w:t>
      </w:r>
      <w:r w:rsidR="00375DC2" w:rsidRPr="00251CFE">
        <w:rPr>
          <w:sz w:val="24"/>
          <w:szCs w:val="24"/>
        </w:rPr>
        <w:t xml:space="preserve">tatistics </w:t>
      </w:r>
      <w:r w:rsidRPr="00251CFE">
        <w:rPr>
          <w:sz w:val="24"/>
          <w:szCs w:val="24"/>
        </w:rPr>
        <w:t>L</w:t>
      </w:r>
      <w:r w:rsidR="00375DC2" w:rsidRPr="00251CFE">
        <w:rPr>
          <w:sz w:val="24"/>
          <w:szCs w:val="24"/>
        </w:rPr>
        <w:t xml:space="preserve">aw </w:t>
      </w:r>
      <w:r w:rsidR="00AC4468" w:rsidRPr="00251CFE">
        <w:rPr>
          <w:sz w:val="24"/>
          <w:szCs w:val="24"/>
        </w:rPr>
        <w:t xml:space="preserve">  </w:t>
      </w:r>
      <w:r w:rsidRPr="00251CFE">
        <w:rPr>
          <w:sz w:val="24"/>
          <w:szCs w:val="24"/>
        </w:rPr>
        <w:t>of</w:t>
      </w:r>
      <w:r w:rsidR="00AC4468" w:rsidRPr="00251CFE">
        <w:rPr>
          <w:sz w:val="24"/>
          <w:szCs w:val="24"/>
        </w:rPr>
        <w:t xml:space="preserve"> </w:t>
      </w:r>
      <w:r w:rsidR="00375DC2" w:rsidRPr="00251CFE">
        <w:rPr>
          <w:sz w:val="24"/>
          <w:szCs w:val="24"/>
        </w:rPr>
        <w:t>2000.</w:t>
      </w:r>
    </w:p>
    <w:p w:rsidR="006C3D70" w:rsidRPr="00251CFE" w:rsidRDefault="006C3D70" w:rsidP="006402A2">
      <w:pPr>
        <w:numPr>
          <w:ilvl w:val="0"/>
          <w:numId w:val="34"/>
        </w:numPr>
        <w:tabs>
          <w:tab w:val="num" w:pos="993"/>
        </w:tabs>
        <w:jc w:val="lowKashida"/>
        <w:rPr>
          <w:sz w:val="24"/>
          <w:szCs w:val="24"/>
        </w:rPr>
      </w:pPr>
      <w:r w:rsidRPr="00251CFE">
        <w:rPr>
          <w:sz w:val="24"/>
          <w:szCs w:val="24"/>
        </w:rPr>
        <w:t>There are some zero values, either because such values were low or were unavailable in some enterprises in the selected sample.</w:t>
      </w:r>
    </w:p>
    <w:p w:rsidR="00375DC2" w:rsidRPr="00251CFE" w:rsidRDefault="00375DC2" w:rsidP="006402A2">
      <w:pPr>
        <w:numPr>
          <w:ilvl w:val="0"/>
          <w:numId w:val="34"/>
        </w:numPr>
        <w:tabs>
          <w:tab w:val="num" w:pos="993"/>
        </w:tabs>
        <w:jc w:val="lowKashida"/>
        <w:rPr>
          <w:rStyle w:val="longtext"/>
          <w:sz w:val="24"/>
          <w:szCs w:val="24"/>
        </w:rPr>
      </w:pPr>
      <w:r w:rsidRPr="00251CFE">
        <w:rPr>
          <w:rStyle w:val="longtext"/>
          <w:sz w:val="24"/>
          <w:szCs w:val="24"/>
          <w:shd w:val="clear" w:color="auto" w:fill="FFFFFF"/>
        </w:rPr>
        <w:t>The services su</w:t>
      </w:r>
      <w:r w:rsidR="00076BEF" w:rsidRPr="00251CFE">
        <w:rPr>
          <w:rStyle w:val="longtext"/>
          <w:sz w:val="24"/>
          <w:szCs w:val="24"/>
          <w:shd w:val="clear" w:color="auto" w:fill="FFFFFF"/>
        </w:rPr>
        <w:t>rvey covers profit, non-profit enterprises, and output</w:t>
      </w:r>
      <w:r w:rsidRPr="00251CFE">
        <w:rPr>
          <w:rStyle w:val="longtext"/>
          <w:sz w:val="24"/>
          <w:szCs w:val="24"/>
          <w:shd w:val="clear" w:color="auto" w:fill="FFFFFF"/>
        </w:rPr>
        <w:t xml:space="preserve"> </w:t>
      </w:r>
      <w:r w:rsidR="004C57A6" w:rsidRPr="00251CFE">
        <w:rPr>
          <w:rStyle w:val="longtext"/>
          <w:sz w:val="24"/>
          <w:szCs w:val="24"/>
          <w:shd w:val="clear" w:color="auto" w:fill="FFFFFF"/>
        </w:rPr>
        <w:t xml:space="preserve">of </w:t>
      </w:r>
      <w:r w:rsidRPr="00251CFE">
        <w:rPr>
          <w:rStyle w:val="longtext"/>
          <w:sz w:val="24"/>
          <w:szCs w:val="24"/>
          <w:shd w:val="clear" w:color="auto" w:fill="FFFFFF"/>
        </w:rPr>
        <w:t xml:space="preserve">non-profit enterprises in </w:t>
      </w:r>
      <w:r w:rsidR="00FD6E80" w:rsidRPr="00251CFE">
        <w:rPr>
          <w:rStyle w:val="longtext"/>
          <w:sz w:val="24"/>
          <w:szCs w:val="24"/>
          <w:shd w:val="clear" w:color="auto" w:fill="FFFFFF"/>
        </w:rPr>
        <w:t xml:space="preserve">the </w:t>
      </w:r>
      <w:r w:rsidRPr="00251CFE">
        <w:rPr>
          <w:rStyle w:val="longtext"/>
          <w:sz w:val="24"/>
          <w:szCs w:val="24"/>
          <w:shd w:val="clear" w:color="auto" w:fill="FFFFFF"/>
        </w:rPr>
        <w:t xml:space="preserve">National Accounts </w:t>
      </w:r>
      <w:r w:rsidR="00FD6E80" w:rsidRPr="00251CFE">
        <w:rPr>
          <w:rStyle w:val="longtext"/>
          <w:sz w:val="24"/>
          <w:szCs w:val="24"/>
          <w:shd w:val="clear" w:color="auto" w:fill="FFFFFF"/>
        </w:rPr>
        <w:t>S</w:t>
      </w:r>
      <w:r w:rsidRPr="00251CFE">
        <w:rPr>
          <w:rStyle w:val="longtext"/>
          <w:sz w:val="24"/>
          <w:szCs w:val="24"/>
          <w:shd w:val="clear" w:color="auto" w:fill="FFFFFF"/>
        </w:rPr>
        <w:t xml:space="preserve">ystem </w:t>
      </w:r>
      <w:r w:rsidR="006C3D70" w:rsidRPr="00251CFE">
        <w:rPr>
          <w:rStyle w:val="longtext"/>
          <w:sz w:val="24"/>
          <w:szCs w:val="24"/>
          <w:shd w:val="clear" w:color="auto" w:fill="FFFFFF"/>
        </w:rPr>
        <w:t>2008</w:t>
      </w:r>
      <w:r w:rsidRPr="00251CFE">
        <w:rPr>
          <w:rStyle w:val="longtext"/>
          <w:sz w:val="24"/>
          <w:szCs w:val="24"/>
          <w:shd w:val="clear" w:color="auto" w:fill="FFFFFF"/>
        </w:rPr>
        <w:t xml:space="preserve"> (SNA </w:t>
      </w:r>
      <w:r w:rsidR="006C3D70" w:rsidRPr="00251CFE">
        <w:rPr>
          <w:rStyle w:val="longtext"/>
          <w:sz w:val="24"/>
          <w:szCs w:val="24"/>
          <w:shd w:val="clear" w:color="auto" w:fill="FFFFFF"/>
        </w:rPr>
        <w:t>2008</w:t>
      </w:r>
      <w:r w:rsidRPr="00251CFE">
        <w:rPr>
          <w:rStyle w:val="longtext"/>
          <w:sz w:val="24"/>
          <w:szCs w:val="24"/>
          <w:shd w:val="clear" w:color="auto" w:fill="FFFFFF"/>
        </w:rPr>
        <w:t xml:space="preserve">) equal to the value of intermediate consumption and the value of employee compensation, in addition to the value of net taxes and fees on production and </w:t>
      </w:r>
      <w:r w:rsidR="00FD6E80" w:rsidRPr="00251CFE">
        <w:rPr>
          <w:rStyle w:val="longtext"/>
          <w:sz w:val="24"/>
          <w:szCs w:val="24"/>
          <w:shd w:val="clear" w:color="auto" w:fill="FFFFFF"/>
        </w:rPr>
        <w:t xml:space="preserve">the </w:t>
      </w:r>
      <w:r w:rsidRPr="00251CFE">
        <w:rPr>
          <w:rStyle w:val="longtext"/>
          <w:sz w:val="24"/>
          <w:szCs w:val="24"/>
          <w:shd w:val="clear" w:color="auto" w:fill="FFFFFF"/>
        </w:rPr>
        <w:t xml:space="preserve">value of </w:t>
      </w:r>
      <w:r w:rsidRPr="00251CFE">
        <w:rPr>
          <w:sz w:val="24"/>
          <w:szCs w:val="24"/>
        </w:rPr>
        <w:t>depreciation</w:t>
      </w:r>
      <w:r w:rsidRPr="00251CFE">
        <w:rPr>
          <w:b/>
          <w:bCs/>
        </w:rPr>
        <w:t xml:space="preserve"> </w:t>
      </w:r>
      <w:r w:rsidRPr="00251CFE">
        <w:rPr>
          <w:rStyle w:val="longtext"/>
          <w:sz w:val="24"/>
          <w:szCs w:val="24"/>
          <w:shd w:val="clear" w:color="auto" w:fill="FFFFFF"/>
        </w:rPr>
        <w:t>of fixed assets</w:t>
      </w:r>
      <w:r w:rsidR="004C57A6" w:rsidRPr="00251CFE">
        <w:rPr>
          <w:rStyle w:val="longtext"/>
          <w:sz w:val="24"/>
          <w:szCs w:val="24"/>
          <w:shd w:val="clear" w:color="auto" w:fill="FFFFFF"/>
        </w:rPr>
        <w:t>.</w:t>
      </w:r>
    </w:p>
    <w:p w:rsidR="00375DC2" w:rsidRPr="00251CFE" w:rsidRDefault="00375DC2" w:rsidP="00375DC2">
      <w:pPr>
        <w:tabs>
          <w:tab w:val="num" w:pos="993"/>
        </w:tabs>
        <w:ind w:right="-1"/>
        <w:jc w:val="lowKashida"/>
        <w:rPr>
          <w:rStyle w:val="longtext"/>
          <w:sz w:val="24"/>
          <w:szCs w:val="24"/>
        </w:rPr>
      </w:pPr>
    </w:p>
    <w:p w:rsidR="00375DC2" w:rsidRPr="00251CFE" w:rsidRDefault="00375DC2" w:rsidP="00375DC2">
      <w:pPr>
        <w:numPr>
          <w:ilvl w:val="1"/>
          <w:numId w:val="27"/>
        </w:numPr>
        <w:tabs>
          <w:tab w:val="clear" w:pos="1440"/>
          <w:tab w:val="right" w:pos="720"/>
          <w:tab w:val="num" w:pos="810"/>
        </w:tabs>
        <w:ind w:right="-1" w:hanging="1260"/>
        <w:jc w:val="lowKashida"/>
        <w:rPr>
          <w:b/>
          <w:bCs/>
          <w:sz w:val="24"/>
          <w:szCs w:val="24"/>
        </w:rPr>
      </w:pPr>
      <w:r w:rsidRPr="00251CFE">
        <w:rPr>
          <w:b/>
          <w:bCs/>
          <w:sz w:val="24"/>
          <w:szCs w:val="24"/>
        </w:rPr>
        <w:t>Exchange rates</w:t>
      </w:r>
      <w:r w:rsidR="00983FF4">
        <w:rPr>
          <w:b/>
          <w:bCs/>
          <w:sz w:val="24"/>
          <w:szCs w:val="24"/>
        </w:rPr>
        <w:t xml:space="preserve"> in 2011</w:t>
      </w:r>
    </w:p>
    <w:p w:rsidR="00375DC2" w:rsidRPr="00251CFE" w:rsidRDefault="00375DC2" w:rsidP="00F01983">
      <w:pPr>
        <w:ind w:left="360" w:right="-1"/>
        <w:jc w:val="lowKashida"/>
        <w:rPr>
          <w:sz w:val="24"/>
          <w:szCs w:val="24"/>
        </w:rPr>
      </w:pPr>
      <w:r w:rsidRPr="00251CFE">
        <w:rPr>
          <w:sz w:val="24"/>
          <w:szCs w:val="24"/>
        </w:rPr>
        <w:t xml:space="preserve">     </w:t>
      </w:r>
      <w:r w:rsidRPr="00251CFE">
        <w:t xml:space="preserve"> </w:t>
      </w:r>
      <w:r w:rsidRPr="00251CFE">
        <w:rPr>
          <w:sz w:val="24"/>
          <w:szCs w:val="24"/>
        </w:rPr>
        <w:t xml:space="preserve"> US</w:t>
      </w:r>
      <w:r w:rsidR="00F01983" w:rsidRPr="00251CFE">
        <w:rPr>
          <w:sz w:val="24"/>
          <w:szCs w:val="24"/>
        </w:rPr>
        <w:t>D</w:t>
      </w:r>
      <w:r w:rsidRPr="00251CFE">
        <w:rPr>
          <w:sz w:val="24"/>
          <w:szCs w:val="24"/>
        </w:rPr>
        <w:t xml:space="preserve"> / NIS = </w:t>
      </w:r>
      <w:r w:rsidR="00794F7C" w:rsidRPr="00251CFE">
        <w:rPr>
          <w:rFonts w:cs="Simplified Arabic"/>
          <w:sz w:val="24"/>
          <w:szCs w:val="24"/>
        </w:rPr>
        <w:t>3.</w:t>
      </w:r>
      <w:r w:rsidR="000E2C15" w:rsidRPr="00251CFE">
        <w:rPr>
          <w:rFonts w:cs="Simplified Arabic"/>
          <w:sz w:val="24"/>
          <w:szCs w:val="24"/>
        </w:rPr>
        <w:t>5784</w:t>
      </w:r>
    </w:p>
    <w:p w:rsidR="00375DC2" w:rsidRPr="00251CFE" w:rsidRDefault="00375DC2" w:rsidP="00F01983">
      <w:r w:rsidRPr="00251CFE">
        <w:rPr>
          <w:sz w:val="24"/>
          <w:szCs w:val="24"/>
        </w:rPr>
        <w:t xml:space="preserve">    </w:t>
      </w:r>
      <w:r w:rsidRPr="00251CFE">
        <w:rPr>
          <w:rFonts w:hint="cs"/>
          <w:sz w:val="24"/>
          <w:szCs w:val="24"/>
          <w:rtl/>
        </w:rPr>
        <w:t xml:space="preserve">         </w:t>
      </w:r>
      <w:r w:rsidRPr="00251CFE">
        <w:rPr>
          <w:sz w:val="24"/>
          <w:szCs w:val="24"/>
        </w:rPr>
        <w:t>US</w:t>
      </w:r>
      <w:r w:rsidR="00F01983" w:rsidRPr="00251CFE">
        <w:rPr>
          <w:sz w:val="24"/>
          <w:szCs w:val="24"/>
        </w:rPr>
        <w:t>D</w:t>
      </w:r>
      <w:r w:rsidRPr="00251CFE">
        <w:rPr>
          <w:sz w:val="24"/>
          <w:szCs w:val="24"/>
        </w:rPr>
        <w:t xml:space="preserve"> / JD   = </w:t>
      </w:r>
      <w:r w:rsidR="00794F7C" w:rsidRPr="00251CFE">
        <w:rPr>
          <w:rFonts w:cs="Simplified Arabic"/>
          <w:sz w:val="24"/>
          <w:szCs w:val="24"/>
        </w:rPr>
        <w:t>0.</w:t>
      </w:r>
      <w:r w:rsidR="000E2C15" w:rsidRPr="00251CFE">
        <w:rPr>
          <w:rFonts w:cs="Simplified Arabic"/>
          <w:sz w:val="24"/>
          <w:szCs w:val="24"/>
        </w:rPr>
        <w:t>7056</w:t>
      </w:r>
    </w:p>
    <w:p w:rsidR="00375DC2" w:rsidRPr="00251CFE" w:rsidRDefault="00375DC2" w:rsidP="00375DC2"/>
    <w:p w:rsidR="00375DC2" w:rsidRPr="00026B25" w:rsidRDefault="00375DC2" w:rsidP="00375DC2">
      <w:pPr>
        <w:rPr>
          <w:u w:val="single"/>
        </w:rPr>
      </w:pPr>
    </w:p>
    <w:p w:rsidR="00375DC2" w:rsidRPr="00026B25" w:rsidRDefault="00375DC2" w:rsidP="00375DC2">
      <w:pPr>
        <w:rPr>
          <w:u w:val="single"/>
        </w:rPr>
      </w:pPr>
    </w:p>
    <w:p w:rsidR="00375DC2" w:rsidRPr="00026B25" w:rsidRDefault="00375DC2" w:rsidP="00375DC2">
      <w:pPr>
        <w:rPr>
          <w:u w:val="single"/>
        </w:rPr>
      </w:pPr>
    </w:p>
    <w:p w:rsidR="00176A67" w:rsidRPr="00026B25" w:rsidRDefault="00176A67" w:rsidP="00375DC2">
      <w:pPr>
        <w:rPr>
          <w:u w:val="single"/>
        </w:rPr>
      </w:pPr>
    </w:p>
    <w:p w:rsidR="00176A67" w:rsidRPr="00026B25" w:rsidRDefault="00176A67" w:rsidP="00375DC2">
      <w:pPr>
        <w:rPr>
          <w:u w:val="single"/>
        </w:rPr>
      </w:pPr>
    </w:p>
    <w:p w:rsidR="00176A67" w:rsidRPr="00026B25" w:rsidRDefault="00176A67" w:rsidP="00375DC2">
      <w:pPr>
        <w:rPr>
          <w:u w:val="single"/>
        </w:rPr>
      </w:pPr>
    </w:p>
    <w:p w:rsidR="00176A67" w:rsidRPr="00026B25" w:rsidRDefault="00176A67" w:rsidP="00375DC2">
      <w:pPr>
        <w:rPr>
          <w:u w:val="single"/>
        </w:rPr>
      </w:pPr>
    </w:p>
    <w:p w:rsidR="00176A67" w:rsidRPr="00026B25" w:rsidRDefault="00176A67" w:rsidP="00375DC2">
      <w:pPr>
        <w:rPr>
          <w:u w:val="single"/>
        </w:rPr>
      </w:pPr>
    </w:p>
    <w:p w:rsidR="00176A67" w:rsidRDefault="00176A67" w:rsidP="00375DC2"/>
    <w:p w:rsidR="00176A67" w:rsidRDefault="00176A67" w:rsidP="00375DC2"/>
    <w:p w:rsidR="00176A67" w:rsidRDefault="00176A67" w:rsidP="00375DC2"/>
    <w:p w:rsidR="00176A67" w:rsidRDefault="00176A67" w:rsidP="00375DC2"/>
    <w:p w:rsidR="00176A67" w:rsidRDefault="00176A67" w:rsidP="00375DC2"/>
    <w:p w:rsidR="00E7036B" w:rsidRDefault="00E7036B" w:rsidP="00C5050C">
      <w:pPr>
        <w:pStyle w:val="Heading5"/>
      </w:pPr>
    </w:p>
    <w:p w:rsidR="00E7036B" w:rsidRDefault="00E7036B" w:rsidP="00C5050C">
      <w:pPr>
        <w:pStyle w:val="Heading5"/>
      </w:pPr>
    </w:p>
    <w:p w:rsidR="00E7036B" w:rsidRDefault="00E7036B" w:rsidP="00C5050C">
      <w:pPr>
        <w:pStyle w:val="Heading5"/>
      </w:pPr>
    </w:p>
    <w:p w:rsidR="00E7036B" w:rsidRDefault="00E7036B" w:rsidP="00C5050C">
      <w:pPr>
        <w:pStyle w:val="Heading5"/>
      </w:pPr>
    </w:p>
    <w:p w:rsidR="00E7036B" w:rsidRDefault="00E7036B" w:rsidP="00C5050C">
      <w:pPr>
        <w:pStyle w:val="Heading5"/>
      </w:pPr>
    </w:p>
    <w:p w:rsidR="00E7036B" w:rsidRDefault="00E7036B" w:rsidP="00C5050C">
      <w:pPr>
        <w:pStyle w:val="Heading5"/>
      </w:pPr>
    </w:p>
    <w:p w:rsidR="0061584A" w:rsidRDefault="0061584A" w:rsidP="00134201"/>
    <w:p w:rsidR="00134201" w:rsidRDefault="00134201" w:rsidP="00134201"/>
    <w:p w:rsidR="006402A2" w:rsidRDefault="006402A2" w:rsidP="00134201"/>
    <w:p w:rsidR="006402A2" w:rsidRDefault="006402A2" w:rsidP="00134201"/>
    <w:p w:rsidR="006402A2" w:rsidRDefault="006402A2" w:rsidP="00134201"/>
    <w:p w:rsidR="006402A2" w:rsidRDefault="006402A2" w:rsidP="00134201"/>
    <w:p w:rsidR="006402A2" w:rsidRDefault="006402A2" w:rsidP="00134201"/>
    <w:p w:rsidR="00134201" w:rsidRDefault="00134201" w:rsidP="00134201"/>
    <w:p w:rsidR="00134201" w:rsidRDefault="00134201" w:rsidP="00134201"/>
    <w:p w:rsidR="006402A2" w:rsidRDefault="006402A2" w:rsidP="00134201"/>
    <w:p w:rsidR="006402A2" w:rsidRDefault="006402A2" w:rsidP="00134201"/>
    <w:p w:rsidR="006402A2" w:rsidRDefault="006402A2" w:rsidP="00134201"/>
    <w:p w:rsidR="00251CFE" w:rsidRDefault="00251CFE" w:rsidP="00134201">
      <w:pPr>
        <w:rPr>
          <w:rtl/>
        </w:rPr>
      </w:pPr>
    </w:p>
    <w:p w:rsidR="000A791A" w:rsidRDefault="000A791A" w:rsidP="00134201"/>
    <w:p w:rsidR="00134201" w:rsidRDefault="00134201" w:rsidP="00134201"/>
    <w:p w:rsidR="00F06C6F" w:rsidRDefault="00F06C6F">
      <w:pPr>
        <w:rPr>
          <w:sz w:val="24"/>
          <w:szCs w:val="24"/>
        </w:rPr>
      </w:pPr>
      <w:r>
        <w:br w:type="page"/>
      </w:r>
    </w:p>
    <w:p w:rsidR="00C5050C" w:rsidRDefault="00C5050C" w:rsidP="00C5050C">
      <w:pPr>
        <w:pStyle w:val="Heading5"/>
      </w:pPr>
      <w:r>
        <w:lastRenderedPageBreak/>
        <w:t>Chapter Three</w:t>
      </w:r>
    </w:p>
    <w:p w:rsidR="00C5050C" w:rsidRPr="00C5050C" w:rsidRDefault="00C5050C" w:rsidP="00C5050C">
      <w:pPr>
        <w:rPr>
          <w:sz w:val="24"/>
          <w:szCs w:val="24"/>
        </w:rPr>
      </w:pPr>
    </w:p>
    <w:p w:rsidR="000605E8" w:rsidRDefault="000605E8" w:rsidP="000605E8">
      <w:pPr>
        <w:pStyle w:val="Heading3"/>
        <w:jc w:val="center"/>
        <w:rPr>
          <w:b/>
          <w:bCs/>
          <w:sz w:val="28"/>
          <w:szCs w:val="28"/>
        </w:rPr>
      </w:pPr>
      <w:r>
        <w:rPr>
          <w:b/>
          <w:bCs/>
          <w:sz w:val="28"/>
          <w:szCs w:val="28"/>
        </w:rPr>
        <w:t>Concepts and Definitions</w:t>
      </w:r>
    </w:p>
    <w:p w:rsidR="000605E8" w:rsidRPr="00991EFB" w:rsidRDefault="000605E8" w:rsidP="000605E8">
      <w:pPr>
        <w:jc w:val="both"/>
        <w:rPr>
          <w:sz w:val="24"/>
          <w:szCs w:val="24"/>
        </w:rPr>
      </w:pPr>
    </w:p>
    <w:p w:rsidR="000605E8" w:rsidRPr="004A57EF" w:rsidRDefault="000605E8" w:rsidP="000605E8">
      <w:pPr>
        <w:pStyle w:val="BodyText3"/>
        <w:rPr>
          <w:color w:val="000000" w:themeColor="text1"/>
        </w:rPr>
      </w:pPr>
      <w:r w:rsidRPr="004A57EF">
        <w:rPr>
          <w:color w:val="000000" w:themeColor="text1"/>
        </w:rPr>
        <w:t>This chapter defin</w:t>
      </w:r>
      <w:r>
        <w:rPr>
          <w:color w:val="000000" w:themeColor="text1"/>
        </w:rPr>
        <w:t>es</w:t>
      </w:r>
      <w:r w:rsidRPr="004A57EF">
        <w:rPr>
          <w:color w:val="000000" w:themeColor="text1"/>
        </w:rPr>
        <w:t xml:space="preserve"> the concepts used in the preparation of the survey tools on which data collection and processing were based. These concepts and their definitions are based on international recommendations in the fields of economic statistics and national accounts</w:t>
      </w:r>
      <w:r>
        <w:rPr>
          <w:color w:val="000000" w:themeColor="text1"/>
        </w:rPr>
        <w:t>,</w:t>
      </w:r>
      <w:r w:rsidRPr="004A57EF">
        <w:rPr>
          <w:color w:val="000000" w:themeColor="text1"/>
        </w:rPr>
        <w:t xml:space="preserve"> while taking into consideration the particular aspects of the Palestinian Territory.</w:t>
      </w:r>
    </w:p>
    <w:p w:rsidR="000605E8" w:rsidRPr="00991EFB" w:rsidRDefault="000605E8" w:rsidP="000605E8">
      <w:pPr>
        <w:jc w:val="both"/>
        <w:rPr>
          <w:color w:val="000000" w:themeColor="text1"/>
          <w:sz w:val="18"/>
          <w:szCs w:val="18"/>
        </w:rPr>
      </w:pPr>
    </w:p>
    <w:p w:rsidR="000605E8" w:rsidRPr="004A57EF" w:rsidRDefault="000605E8" w:rsidP="000605E8">
      <w:pPr>
        <w:jc w:val="lowKashida"/>
        <w:rPr>
          <w:b/>
          <w:bCs/>
          <w:color w:val="000000" w:themeColor="text1"/>
          <w:sz w:val="24"/>
          <w:szCs w:val="24"/>
        </w:rPr>
      </w:pPr>
      <w:r w:rsidRPr="004A57EF">
        <w:rPr>
          <w:b/>
          <w:bCs/>
          <w:color w:val="000000" w:themeColor="text1"/>
          <w:sz w:val="24"/>
          <w:szCs w:val="24"/>
        </w:rPr>
        <w:t>Statistical Unit:</w:t>
      </w:r>
    </w:p>
    <w:p w:rsidR="000605E8" w:rsidRPr="004A57EF" w:rsidRDefault="000605E8" w:rsidP="000605E8">
      <w:pPr>
        <w:pStyle w:val="BodyText3"/>
        <w:rPr>
          <w:color w:val="000000" w:themeColor="text1"/>
        </w:rPr>
      </w:pPr>
      <w:r>
        <w:rPr>
          <w:color w:val="000000" w:themeColor="text1"/>
        </w:rPr>
        <w:t>A</w:t>
      </w:r>
      <w:r w:rsidRPr="004A57EF">
        <w:rPr>
          <w:color w:val="000000" w:themeColor="text1"/>
        </w:rPr>
        <w:t>n economic entity that is capable, in its own right, of owning assets, incurring liabilities</w:t>
      </w:r>
      <w:r>
        <w:rPr>
          <w:color w:val="000000" w:themeColor="text1"/>
        </w:rPr>
        <w:t>,</w:t>
      </w:r>
      <w:r w:rsidRPr="004A57EF">
        <w:rPr>
          <w:color w:val="000000" w:themeColor="text1"/>
        </w:rPr>
        <w:t xml:space="preserve"> and engaging in economic activities and transactions with other entities.</w:t>
      </w:r>
    </w:p>
    <w:p w:rsidR="000605E8" w:rsidRPr="00991EFB" w:rsidRDefault="000605E8" w:rsidP="000605E8">
      <w:pPr>
        <w:jc w:val="both"/>
        <w:rPr>
          <w:color w:val="000000" w:themeColor="text1"/>
          <w:sz w:val="18"/>
          <w:szCs w:val="18"/>
        </w:rPr>
      </w:pPr>
    </w:p>
    <w:p w:rsidR="000605E8" w:rsidRPr="004A57EF" w:rsidRDefault="000605E8" w:rsidP="000605E8">
      <w:pPr>
        <w:ind w:left="720" w:hanging="720"/>
        <w:jc w:val="both"/>
        <w:rPr>
          <w:b/>
          <w:bCs/>
          <w:color w:val="000000" w:themeColor="text1"/>
          <w:sz w:val="24"/>
          <w:szCs w:val="24"/>
        </w:rPr>
      </w:pPr>
      <w:r w:rsidRPr="004A57EF">
        <w:rPr>
          <w:b/>
          <w:bCs/>
          <w:color w:val="000000" w:themeColor="text1"/>
          <w:sz w:val="24"/>
          <w:szCs w:val="24"/>
        </w:rPr>
        <w:t>Employed Persons:</w:t>
      </w:r>
    </w:p>
    <w:p w:rsidR="000605E8" w:rsidRDefault="000605E8" w:rsidP="000605E8">
      <w:pPr>
        <w:jc w:val="both"/>
        <w:rPr>
          <w:color w:val="000000" w:themeColor="text1"/>
          <w:sz w:val="18"/>
          <w:szCs w:val="18"/>
        </w:rPr>
      </w:pPr>
      <w:r w:rsidRPr="00BE25F9">
        <w:rPr>
          <w:sz w:val="24"/>
          <w:szCs w:val="24"/>
        </w:rPr>
        <w:t>Persons aged 15 years and over who were work at least one hour during the reference period, or who were not at work during the reference period, but held a job or owned business from which they were temporarily absent (because of illness, vacation, temporarily stoppage, or any other reason) he\ she was employer, self employed, wage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r>
        <w:rPr>
          <w:sz w:val="18"/>
          <w:szCs w:val="18"/>
        </w:rPr>
        <w:t>.</w:t>
      </w:r>
    </w:p>
    <w:p w:rsidR="000605E8" w:rsidRPr="00991EFB" w:rsidRDefault="000605E8" w:rsidP="000605E8">
      <w:pPr>
        <w:jc w:val="both"/>
        <w:rPr>
          <w:color w:val="000000" w:themeColor="text1"/>
          <w:sz w:val="18"/>
          <w:szCs w:val="18"/>
        </w:rPr>
      </w:pPr>
    </w:p>
    <w:p w:rsidR="000605E8" w:rsidRDefault="000605E8" w:rsidP="000605E8">
      <w:pPr>
        <w:ind w:left="720" w:hanging="720"/>
        <w:jc w:val="both"/>
        <w:rPr>
          <w:b/>
          <w:bCs/>
          <w:color w:val="FF0000"/>
          <w:sz w:val="24"/>
          <w:szCs w:val="24"/>
        </w:rPr>
      </w:pPr>
      <w:r>
        <w:rPr>
          <w:b/>
          <w:bCs/>
          <w:sz w:val="24"/>
          <w:szCs w:val="24"/>
        </w:rPr>
        <w:t>Output:</w:t>
      </w:r>
    </w:p>
    <w:p w:rsidR="000605E8" w:rsidRDefault="000605E8" w:rsidP="000605E8">
      <w:pPr>
        <w:jc w:val="both"/>
        <w:rPr>
          <w:b/>
          <w:bCs/>
          <w:sz w:val="24"/>
          <w:szCs w:val="24"/>
        </w:rPr>
      </w:pPr>
      <w:r w:rsidRPr="00131E29">
        <w:rPr>
          <w:sz w:val="24"/>
          <w:szCs w:val="24"/>
        </w:rPr>
        <w:t>This is the value of the final products of goods and services produced by a certain establishment capable of being provided to other units though they can be self-consumed or for the purposes of self gross fixed capital formation. Production includes two categories: Final products and the so-</w:t>
      </w:r>
      <w:r w:rsidR="00496AB4" w:rsidRPr="00131E29">
        <w:rPr>
          <w:sz w:val="24"/>
          <w:szCs w:val="24"/>
        </w:rPr>
        <w:t>called under</w:t>
      </w:r>
      <w:r w:rsidRPr="00131E29">
        <w:rPr>
          <w:sz w:val="24"/>
          <w:szCs w:val="24"/>
        </w:rPr>
        <w:t>-operating products, which means products that take a long time to produce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 as, for example, the case of establishment works and winter crops.</w:t>
      </w:r>
    </w:p>
    <w:p w:rsidR="000605E8" w:rsidRPr="00991EFB" w:rsidRDefault="000605E8" w:rsidP="000605E8">
      <w:pPr>
        <w:ind w:left="720" w:hanging="720"/>
        <w:jc w:val="both"/>
        <w:rPr>
          <w:b/>
          <w:bCs/>
          <w:sz w:val="18"/>
          <w:szCs w:val="18"/>
        </w:rPr>
      </w:pPr>
    </w:p>
    <w:p w:rsidR="000605E8" w:rsidRDefault="000605E8" w:rsidP="000605E8">
      <w:pPr>
        <w:jc w:val="both"/>
        <w:rPr>
          <w:b/>
          <w:bCs/>
          <w:sz w:val="24"/>
          <w:szCs w:val="24"/>
        </w:rPr>
      </w:pPr>
      <w:r>
        <w:rPr>
          <w:b/>
          <w:bCs/>
          <w:sz w:val="24"/>
          <w:szCs w:val="24"/>
        </w:rPr>
        <w:t>Intermediate Consumption:</w:t>
      </w:r>
    </w:p>
    <w:p w:rsidR="000605E8" w:rsidRDefault="000605E8" w:rsidP="000605E8">
      <w:pPr>
        <w:pStyle w:val="BodyText3"/>
        <w:rPr>
          <w:color w:val="FF0000"/>
        </w:rPr>
      </w:pPr>
      <w:r>
        <w:t>It is the goods and services consumed as inputs, used up or transformed during the production process. It is measured during a specific period in time in a way similar to measuring production. Intermediate consumption is estimated by purchase price, The value of gross intermediate consumption on the level of the total economy is the same whether calculated by purchase or producers’ price. However, on a detailed level, the two evaluations vary.</w:t>
      </w:r>
    </w:p>
    <w:p w:rsidR="000605E8" w:rsidRPr="00991EFB" w:rsidRDefault="000605E8" w:rsidP="000605E8">
      <w:pPr>
        <w:ind w:left="720" w:hanging="720"/>
        <w:jc w:val="both"/>
        <w:rPr>
          <w:b/>
          <w:bCs/>
          <w:sz w:val="18"/>
          <w:szCs w:val="18"/>
        </w:rPr>
      </w:pPr>
      <w:r w:rsidRPr="00991EFB">
        <w:rPr>
          <w:b/>
          <w:bCs/>
          <w:sz w:val="18"/>
          <w:szCs w:val="18"/>
        </w:rPr>
        <w:t xml:space="preserve">  </w:t>
      </w:r>
    </w:p>
    <w:p w:rsidR="000605E8" w:rsidRDefault="000605E8" w:rsidP="000605E8">
      <w:pPr>
        <w:pStyle w:val="Heading7"/>
        <w:jc w:val="both"/>
      </w:pPr>
      <w:r>
        <w:t>Value Added:</w:t>
      </w:r>
    </w:p>
    <w:p w:rsidR="000605E8" w:rsidRDefault="000605E8" w:rsidP="000605E8">
      <w:pPr>
        <w:jc w:val="both"/>
        <w:rPr>
          <w:sz w:val="24"/>
          <w:szCs w:val="24"/>
        </w:rPr>
      </w:pPr>
      <w:r>
        <w:rPr>
          <w:sz w:val="24"/>
          <w:szCs w:val="24"/>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0605E8" w:rsidRPr="00991EFB" w:rsidRDefault="000605E8" w:rsidP="000605E8">
      <w:pPr>
        <w:jc w:val="both"/>
        <w:rPr>
          <w:sz w:val="18"/>
          <w:szCs w:val="18"/>
        </w:rPr>
      </w:pPr>
    </w:p>
    <w:p w:rsidR="000605E8" w:rsidRDefault="000605E8" w:rsidP="000605E8">
      <w:pPr>
        <w:ind w:left="720" w:hanging="720"/>
        <w:jc w:val="both"/>
        <w:rPr>
          <w:b/>
          <w:bCs/>
          <w:sz w:val="24"/>
          <w:szCs w:val="24"/>
        </w:rPr>
      </w:pPr>
      <w:r>
        <w:rPr>
          <w:b/>
          <w:bCs/>
          <w:sz w:val="24"/>
          <w:szCs w:val="24"/>
        </w:rPr>
        <w:t>Compensation of Employees:</w:t>
      </w:r>
    </w:p>
    <w:p w:rsidR="000605E8" w:rsidRPr="00EA1581" w:rsidRDefault="000605E8" w:rsidP="000605E8">
      <w:pPr>
        <w:pStyle w:val="Default"/>
        <w:rPr>
          <w:rFonts w:eastAsia="Times New Roman"/>
          <w:color w:val="auto"/>
        </w:rPr>
      </w:pPr>
      <w:r w:rsidRPr="00EA1581">
        <w:rPr>
          <w:rFonts w:eastAsia="Times New Roman"/>
          <w:color w:val="auto"/>
        </w:rPr>
        <w:t>Indicator measures the total value of cash and kind wages in enterprises, including social security contributions, which is paid to any employee for work performed</w:t>
      </w:r>
      <w:r>
        <w:rPr>
          <w:rFonts w:eastAsia="Times New Roman"/>
          <w:color w:val="auto"/>
        </w:rPr>
        <w:t>.</w:t>
      </w:r>
      <w:r w:rsidRPr="00EA1581">
        <w:rPr>
          <w:rFonts w:eastAsia="Times New Roman"/>
          <w:color w:val="auto"/>
        </w:rPr>
        <w:t xml:space="preserve"> </w:t>
      </w:r>
    </w:p>
    <w:p w:rsidR="000605E8" w:rsidRPr="00EA1581" w:rsidRDefault="000605E8" w:rsidP="000605E8">
      <w:pPr>
        <w:jc w:val="both"/>
        <w:rPr>
          <w:sz w:val="18"/>
          <w:szCs w:val="18"/>
          <w:lang w:val="en-GB"/>
        </w:rPr>
      </w:pPr>
    </w:p>
    <w:p w:rsidR="000605E8" w:rsidRDefault="000605E8" w:rsidP="000605E8">
      <w:pPr>
        <w:jc w:val="both"/>
        <w:rPr>
          <w:b/>
          <w:bCs/>
          <w:sz w:val="24"/>
          <w:szCs w:val="24"/>
        </w:rPr>
      </w:pPr>
    </w:p>
    <w:p w:rsidR="000605E8" w:rsidRDefault="000605E8" w:rsidP="000605E8">
      <w:pPr>
        <w:jc w:val="both"/>
        <w:rPr>
          <w:b/>
          <w:bCs/>
          <w:sz w:val="24"/>
          <w:szCs w:val="24"/>
        </w:rPr>
      </w:pPr>
      <w:r>
        <w:rPr>
          <w:b/>
          <w:bCs/>
          <w:sz w:val="24"/>
          <w:szCs w:val="24"/>
        </w:rPr>
        <w:lastRenderedPageBreak/>
        <w:t>Assets:</w:t>
      </w:r>
    </w:p>
    <w:p w:rsidR="000605E8" w:rsidRDefault="000605E8" w:rsidP="000605E8">
      <w:pPr>
        <w:jc w:val="both"/>
        <w:rPr>
          <w:sz w:val="24"/>
          <w:szCs w:val="24"/>
        </w:rPr>
      </w:pPr>
      <w:r>
        <w:rPr>
          <w:sz w:val="24"/>
          <w:szCs w:val="24"/>
        </w:rPr>
        <w:t>These are tangible or intangible (computer software, artistic, original) and are an output of the production process. They are used frequently or continuously in other production processes for longer than a one-year period.</w:t>
      </w:r>
    </w:p>
    <w:p w:rsidR="000605E8" w:rsidRPr="00991EFB" w:rsidRDefault="000605E8" w:rsidP="000605E8">
      <w:pPr>
        <w:jc w:val="both"/>
        <w:rPr>
          <w:color w:val="FF0000"/>
          <w:sz w:val="18"/>
          <w:szCs w:val="18"/>
        </w:rPr>
      </w:pPr>
    </w:p>
    <w:p w:rsidR="000605E8" w:rsidRDefault="000605E8" w:rsidP="000605E8">
      <w:pPr>
        <w:jc w:val="both"/>
        <w:rPr>
          <w:b/>
          <w:bCs/>
          <w:sz w:val="24"/>
          <w:szCs w:val="24"/>
        </w:rPr>
      </w:pPr>
      <w:r>
        <w:rPr>
          <w:b/>
          <w:bCs/>
          <w:sz w:val="24"/>
          <w:szCs w:val="24"/>
        </w:rPr>
        <w:t>Depreciation:</w:t>
      </w:r>
    </w:p>
    <w:p w:rsidR="000605E8" w:rsidRDefault="000605E8" w:rsidP="000605E8">
      <w:pPr>
        <w:jc w:val="both"/>
        <w:rPr>
          <w:sz w:val="24"/>
          <w:szCs w:val="24"/>
        </w:rPr>
      </w:pPr>
      <w:r>
        <w:rPr>
          <w:sz w:val="24"/>
          <w:szCs w:val="24"/>
        </w:rPr>
        <w:t>This is the value of the assets which can be reproduced and depreciated during the year: depreciation is calculated on the current substitutive value.</w:t>
      </w:r>
    </w:p>
    <w:p w:rsidR="000605E8" w:rsidRPr="00991EFB" w:rsidRDefault="000605E8" w:rsidP="000605E8">
      <w:pPr>
        <w:jc w:val="both"/>
        <w:rPr>
          <w:sz w:val="18"/>
          <w:szCs w:val="18"/>
        </w:rPr>
      </w:pPr>
    </w:p>
    <w:p w:rsidR="000605E8" w:rsidRDefault="000605E8" w:rsidP="000605E8">
      <w:pPr>
        <w:tabs>
          <w:tab w:val="left" w:pos="142"/>
          <w:tab w:val="left" w:pos="426"/>
          <w:tab w:val="left" w:pos="709"/>
        </w:tabs>
        <w:ind w:right="141"/>
        <w:jc w:val="both"/>
        <w:rPr>
          <w:b/>
          <w:bCs/>
          <w:sz w:val="24"/>
          <w:szCs w:val="24"/>
        </w:rPr>
      </w:pPr>
      <w:r>
        <w:rPr>
          <w:b/>
          <w:bCs/>
          <w:sz w:val="24"/>
          <w:szCs w:val="24"/>
        </w:rPr>
        <w:t>Gross Fixed Capital Formation:</w:t>
      </w:r>
    </w:p>
    <w:p w:rsidR="000605E8" w:rsidRDefault="000605E8" w:rsidP="000605E8">
      <w:pPr>
        <w:jc w:val="both"/>
        <w:rPr>
          <w:b/>
          <w:bCs/>
          <w:sz w:val="24"/>
          <w:szCs w:val="24"/>
        </w:rPr>
      </w:pPr>
      <w:r w:rsidRPr="00131E29">
        <w:rPr>
          <w:rFonts w:ascii="TimesNewRomanPSMT" w:hAnsi="TimesNewRomanPSMT" w:cs="TimesNewRomanPSMT"/>
          <w:sz w:val="24"/>
          <w:szCs w:val="24"/>
        </w:rPr>
        <w:t>Is the total value of producer acquisitions less disposals of fixed assets during the accounting period plus certain addition to the value of non-produced asset released by the production activity of institutional units, fixed assets are tangible or intangible assets produced as from process of production that are themselves used repeatedly or continuously in other processes of production for more than one year.</w:t>
      </w:r>
    </w:p>
    <w:p w:rsidR="000605E8" w:rsidRPr="006670D7" w:rsidRDefault="000605E8" w:rsidP="000605E8">
      <w:pPr>
        <w:jc w:val="both"/>
        <w:rPr>
          <w:b/>
          <w:bCs/>
          <w:sz w:val="18"/>
          <w:szCs w:val="18"/>
        </w:rPr>
      </w:pPr>
    </w:p>
    <w:p w:rsidR="000605E8" w:rsidRDefault="000605E8" w:rsidP="000605E8">
      <w:pPr>
        <w:jc w:val="both"/>
        <w:rPr>
          <w:b/>
          <w:bCs/>
          <w:sz w:val="24"/>
          <w:szCs w:val="24"/>
        </w:rPr>
      </w:pPr>
      <w:r>
        <w:rPr>
          <w:b/>
          <w:bCs/>
          <w:sz w:val="24"/>
          <w:szCs w:val="24"/>
        </w:rPr>
        <w:t>Main Economic Activity:</w:t>
      </w:r>
    </w:p>
    <w:p w:rsidR="000605E8" w:rsidRDefault="000605E8" w:rsidP="000605E8">
      <w:pPr>
        <w:jc w:val="both"/>
        <w:rPr>
          <w:sz w:val="24"/>
          <w:szCs w:val="24"/>
        </w:rPr>
      </w:pPr>
      <w:r>
        <w:rPr>
          <w:sz w:val="24"/>
          <w:szCs w:val="24"/>
        </w:rPr>
        <w:t>This is the main work of the enterprise based on the (ISIC, rev4) and that contribute to the large proportion of the value added, whenever more than one activity exists in the enterprise.</w:t>
      </w:r>
    </w:p>
    <w:p w:rsidR="000605E8" w:rsidRPr="00991EFB" w:rsidRDefault="000605E8" w:rsidP="000605E8">
      <w:pPr>
        <w:tabs>
          <w:tab w:val="left" w:pos="426"/>
          <w:tab w:val="left" w:pos="709"/>
        </w:tabs>
        <w:ind w:right="141"/>
        <w:jc w:val="both"/>
        <w:rPr>
          <w:color w:val="FF0000"/>
          <w:sz w:val="18"/>
          <w:szCs w:val="18"/>
        </w:rPr>
      </w:pPr>
    </w:p>
    <w:p w:rsidR="000605E8" w:rsidRDefault="000605E8" w:rsidP="000605E8">
      <w:pPr>
        <w:pStyle w:val="BodyText2"/>
        <w:jc w:val="left"/>
      </w:pPr>
      <w:r>
        <w:t>Calculation of Statistical Indicators:</w:t>
      </w:r>
    </w:p>
    <w:p w:rsidR="000605E8" w:rsidRPr="00AC4468" w:rsidRDefault="000605E8" w:rsidP="000605E8">
      <w:pPr>
        <w:pStyle w:val="BodyText2"/>
        <w:rPr>
          <w:sz w:val="8"/>
          <w:szCs w:val="8"/>
        </w:rPr>
      </w:pPr>
    </w:p>
    <w:tbl>
      <w:tblPr>
        <w:tblW w:w="9759" w:type="dxa"/>
        <w:tblLook w:val="0000"/>
      </w:tblPr>
      <w:tblGrid>
        <w:gridCol w:w="3794"/>
        <w:gridCol w:w="5965"/>
      </w:tblGrid>
      <w:tr w:rsidR="00554BFF" w:rsidTr="00026B25">
        <w:tc>
          <w:tcPr>
            <w:tcW w:w="3794" w:type="dxa"/>
          </w:tcPr>
          <w:p w:rsidR="00554BFF" w:rsidRDefault="00554BFF" w:rsidP="00026B25">
            <w:pPr>
              <w:pStyle w:val="BodyText2"/>
              <w:jc w:val="left"/>
              <w:rPr>
                <w:b w:val="0"/>
                <w:bCs w:val="0"/>
              </w:rPr>
            </w:pPr>
            <w:r>
              <w:rPr>
                <w:b w:val="0"/>
                <w:bCs w:val="0"/>
              </w:rPr>
              <w:t xml:space="preserve">1. </w:t>
            </w:r>
            <w:r w:rsidRPr="00183391">
              <w:rPr>
                <w:b w:val="0"/>
                <w:bCs w:val="0"/>
              </w:rPr>
              <w:t>Compensation per wage</w:t>
            </w:r>
            <w:r>
              <w:rPr>
                <w:b w:val="0"/>
                <w:bCs w:val="0"/>
              </w:rPr>
              <w:t>d</w:t>
            </w:r>
            <w:r w:rsidRPr="00183391">
              <w:rPr>
                <w:b w:val="0"/>
                <w:bCs w:val="0"/>
              </w:rPr>
              <w:t xml:space="preserve"> employee</w:t>
            </w:r>
          </w:p>
        </w:tc>
        <w:tc>
          <w:tcPr>
            <w:tcW w:w="5965" w:type="dxa"/>
          </w:tcPr>
          <w:p w:rsidR="00554BFF" w:rsidRDefault="00554BFF" w:rsidP="00C95035">
            <w:pPr>
              <w:pStyle w:val="BodyText2"/>
              <w:jc w:val="left"/>
              <w:rPr>
                <w:b w:val="0"/>
                <w:bCs w:val="0"/>
              </w:rPr>
            </w:pPr>
            <w:r w:rsidRPr="006421AF">
              <w:rPr>
                <w:b w:val="0"/>
                <w:bCs w:val="0"/>
              </w:rPr>
              <w:t xml:space="preserve">= </w:t>
            </w:r>
            <w:r w:rsidRPr="006421AF">
              <w:rPr>
                <w:b w:val="0"/>
                <w:bCs w:val="0"/>
                <w:u w:val="single"/>
              </w:rPr>
              <w:t>Compensation of Employees</w:t>
            </w:r>
          </w:p>
          <w:p w:rsidR="00554BFF" w:rsidRPr="00554BFF" w:rsidRDefault="00554BFF" w:rsidP="00554BFF">
            <w:r>
              <w:t xml:space="preserve">           </w:t>
            </w:r>
            <w:r w:rsidRPr="00554BFF">
              <w:rPr>
                <w:sz w:val="24"/>
                <w:szCs w:val="24"/>
              </w:rPr>
              <w:t>Waged Employees</w:t>
            </w:r>
          </w:p>
        </w:tc>
      </w:tr>
      <w:tr w:rsidR="00554BFF" w:rsidTr="00026B25">
        <w:tc>
          <w:tcPr>
            <w:tcW w:w="3794" w:type="dxa"/>
          </w:tcPr>
          <w:p w:rsidR="00554BFF" w:rsidRPr="00117A09" w:rsidRDefault="00554BFF" w:rsidP="00026B25">
            <w:pPr>
              <w:pStyle w:val="BodyText2"/>
              <w:jc w:val="left"/>
              <w:rPr>
                <w:b w:val="0"/>
                <w:bCs w:val="0"/>
                <w:sz w:val="22"/>
                <w:szCs w:val="22"/>
              </w:rPr>
            </w:pPr>
          </w:p>
        </w:tc>
        <w:tc>
          <w:tcPr>
            <w:tcW w:w="5965" w:type="dxa"/>
          </w:tcPr>
          <w:p w:rsidR="00554BFF" w:rsidRPr="006421AF" w:rsidRDefault="00554BFF" w:rsidP="00554BFF">
            <w:pPr>
              <w:pStyle w:val="BodyText2"/>
              <w:jc w:val="left"/>
              <w:rPr>
                <w:rFonts w:cs="Traditional Arabic"/>
                <w:b w:val="0"/>
                <w:bCs w:val="0"/>
              </w:rPr>
            </w:pPr>
            <w:r w:rsidRPr="006421AF">
              <w:rPr>
                <w:b w:val="0"/>
                <w:bCs w:val="0"/>
              </w:rPr>
              <w:t xml:space="preserve">    </w:t>
            </w:r>
            <w:r>
              <w:rPr>
                <w:b w:val="0"/>
                <w:bCs w:val="0"/>
              </w:rPr>
              <w:t xml:space="preserve">    </w:t>
            </w:r>
          </w:p>
        </w:tc>
      </w:tr>
      <w:tr w:rsidR="00554BFF" w:rsidTr="00026B25">
        <w:tc>
          <w:tcPr>
            <w:tcW w:w="3794" w:type="dxa"/>
          </w:tcPr>
          <w:p w:rsidR="00554BFF" w:rsidRDefault="00554BFF" w:rsidP="00026B25">
            <w:pPr>
              <w:pStyle w:val="BodyText2"/>
              <w:jc w:val="left"/>
              <w:rPr>
                <w:b w:val="0"/>
                <w:bCs w:val="0"/>
              </w:rPr>
            </w:pPr>
          </w:p>
        </w:tc>
        <w:tc>
          <w:tcPr>
            <w:tcW w:w="5965" w:type="dxa"/>
          </w:tcPr>
          <w:p w:rsidR="00554BFF" w:rsidRDefault="00554BFF" w:rsidP="00026B25">
            <w:pPr>
              <w:pStyle w:val="BodyText2"/>
              <w:jc w:val="left"/>
              <w:rPr>
                <w:b w:val="0"/>
                <w:bCs w:val="0"/>
              </w:rPr>
            </w:pPr>
          </w:p>
        </w:tc>
      </w:tr>
      <w:tr w:rsidR="00554BFF" w:rsidTr="00026B25">
        <w:tc>
          <w:tcPr>
            <w:tcW w:w="3794" w:type="dxa"/>
          </w:tcPr>
          <w:p w:rsidR="00554BFF" w:rsidRDefault="00554BFF" w:rsidP="00026B25">
            <w:pPr>
              <w:pStyle w:val="BodyText2"/>
              <w:jc w:val="left"/>
              <w:rPr>
                <w:b w:val="0"/>
                <w:bCs w:val="0"/>
              </w:rPr>
            </w:pPr>
            <w:r>
              <w:rPr>
                <w:b w:val="0"/>
                <w:bCs w:val="0"/>
              </w:rPr>
              <w:t xml:space="preserve">2. Output per employed person </w:t>
            </w:r>
          </w:p>
        </w:tc>
        <w:tc>
          <w:tcPr>
            <w:tcW w:w="5965" w:type="dxa"/>
          </w:tcPr>
          <w:p w:rsidR="00554BFF" w:rsidRPr="006421AF" w:rsidRDefault="00554BFF" w:rsidP="00C95035">
            <w:pPr>
              <w:pStyle w:val="BodyText2"/>
              <w:jc w:val="left"/>
              <w:rPr>
                <w:b w:val="0"/>
                <w:bCs w:val="0"/>
                <w:rtl/>
              </w:rPr>
            </w:pPr>
            <w:r w:rsidRPr="006421AF">
              <w:rPr>
                <w:b w:val="0"/>
                <w:bCs w:val="0"/>
              </w:rPr>
              <w:t>=</w:t>
            </w:r>
            <w:r>
              <w:rPr>
                <w:b w:val="0"/>
                <w:bCs w:val="0"/>
                <w:u w:val="single"/>
              </w:rPr>
              <w:t xml:space="preserve">         </w:t>
            </w:r>
            <w:r w:rsidRPr="006421AF">
              <w:rPr>
                <w:b w:val="0"/>
                <w:bCs w:val="0"/>
                <w:u w:val="single"/>
              </w:rPr>
              <w:t>Output</w:t>
            </w:r>
            <w:r>
              <w:rPr>
                <w:b w:val="0"/>
                <w:bCs w:val="0"/>
                <w:u w:val="single"/>
              </w:rPr>
              <w:t xml:space="preserve">          </w:t>
            </w:r>
            <w:r w:rsidRPr="003559E3">
              <w:rPr>
                <w:b w:val="0"/>
                <w:bCs w:val="0"/>
                <w:sz w:val="2"/>
                <w:szCs w:val="2"/>
                <w:u w:val="single"/>
              </w:rPr>
              <w:t>.</w:t>
            </w:r>
          </w:p>
        </w:tc>
      </w:tr>
      <w:tr w:rsidR="00554BFF" w:rsidTr="00026B25">
        <w:tc>
          <w:tcPr>
            <w:tcW w:w="3794" w:type="dxa"/>
          </w:tcPr>
          <w:p w:rsidR="00554BFF" w:rsidRPr="00117A09" w:rsidRDefault="00554BFF" w:rsidP="00026B25">
            <w:pPr>
              <w:pStyle w:val="BodyText2"/>
              <w:jc w:val="left"/>
              <w:rPr>
                <w:b w:val="0"/>
                <w:bCs w:val="0"/>
                <w:sz w:val="22"/>
                <w:szCs w:val="22"/>
              </w:rPr>
            </w:pPr>
          </w:p>
        </w:tc>
        <w:tc>
          <w:tcPr>
            <w:tcW w:w="5965" w:type="dxa"/>
          </w:tcPr>
          <w:p w:rsidR="00554BFF" w:rsidRPr="006421AF" w:rsidRDefault="00554BFF" w:rsidP="00C95035">
            <w:pPr>
              <w:pStyle w:val="BodyText2"/>
              <w:jc w:val="left"/>
              <w:rPr>
                <w:b w:val="0"/>
                <w:bCs w:val="0"/>
              </w:rPr>
            </w:pPr>
            <w:r w:rsidRPr="006421AF">
              <w:rPr>
                <w:b w:val="0"/>
                <w:bCs w:val="0"/>
              </w:rPr>
              <w:t xml:space="preserve">    Employed Persons</w:t>
            </w:r>
          </w:p>
        </w:tc>
      </w:tr>
      <w:tr w:rsidR="00554BFF" w:rsidTr="00026B25">
        <w:tc>
          <w:tcPr>
            <w:tcW w:w="3794" w:type="dxa"/>
          </w:tcPr>
          <w:p w:rsidR="00554BFF" w:rsidRDefault="00554BFF" w:rsidP="00026B25">
            <w:pPr>
              <w:pStyle w:val="BodyText2"/>
              <w:jc w:val="left"/>
              <w:rPr>
                <w:b w:val="0"/>
                <w:bCs w:val="0"/>
              </w:rPr>
            </w:pPr>
          </w:p>
        </w:tc>
        <w:tc>
          <w:tcPr>
            <w:tcW w:w="5965" w:type="dxa"/>
          </w:tcPr>
          <w:p w:rsidR="00554BFF" w:rsidRDefault="00554BFF" w:rsidP="00026B25">
            <w:pPr>
              <w:pStyle w:val="BodyText2"/>
              <w:jc w:val="left"/>
              <w:rPr>
                <w:b w:val="0"/>
                <w:bCs w:val="0"/>
              </w:rPr>
            </w:pPr>
          </w:p>
        </w:tc>
      </w:tr>
      <w:tr w:rsidR="00554BFF" w:rsidTr="00026B25">
        <w:tc>
          <w:tcPr>
            <w:tcW w:w="3794" w:type="dxa"/>
          </w:tcPr>
          <w:p w:rsidR="00554BFF" w:rsidRDefault="00554BFF" w:rsidP="00026B25">
            <w:pPr>
              <w:pStyle w:val="BodyText2"/>
              <w:jc w:val="left"/>
              <w:rPr>
                <w:b w:val="0"/>
                <w:bCs w:val="0"/>
              </w:rPr>
            </w:pPr>
            <w:r>
              <w:rPr>
                <w:b w:val="0"/>
                <w:bCs w:val="0"/>
              </w:rPr>
              <w:t>3. Output per waged employee</w:t>
            </w:r>
          </w:p>
        </w:tc>
        <w:tc>
          <w:tcPr>
            <w:tcW w:w="5965" w:type="dxa"/>
          </w:tcPr>
          <w:p w:rsidR="00554BFF" w:rsidRPr="006421AF" w:rsidRDefault="00554BFF" w:rsidP="00C95035">
            <w:pPr>
              <w:pStyle w:val="BodyText2"/>
              <w:jc w:val="left"/>
              <w:rPr>
                <w:b w:val="0"/>
                <w:bCs w:val="0"/>
              </w:rPr>
            </w:pPr>
            <w:r w:rsidRPr="006421AF">
              <w:rPr>
                <w:b w:val="0"/>
                <w:bCs w:val="0"/>
              </w:rPr>
              <w:t>=</w:t>
            </w:r>
            <w:r>
              <w:rPr>
                <w:b w:val="0"/>
                <w:bCs w:val="0"/>
                <w:u w:val="single"/>
              </w:rPr>
              <w:t xml:space="preserve">         </w:t>
            </w:r>
            <w:r w:rsidRPr="006421AF">
              <w:rPr>
                <w:b w:val="0"/>
                <w:bCs w:val="0"/>
                <w:u w:val="single"/>
              </w:rPr>
              <w:t>Output</w:t>
            </w:r>
            <w:r>
              <w:rPr>
                <w:b w:val="0"/>
                <w:bCs w:val="0"/>
                <w:u w:val="single"/>
              </w:rPr>
              <w:t xml:space="preserve">          </w:t>
            </w:r>
            <w:r w:rsidRPr="003559E3">
              <w:rPr>
                <w:b w:val="0"/>
                <w:bCs w:val="0"/>
                <w:sz w:val="2"/>
                <w:szCs w:val="2"/>
                <w:u w:val="single"/>
              </w:rPr>
              <w:t>.</w:t>
            </w:r>
            <w:r>
              <w:rPr>
                <w:b w:val="0"/>
                <w:bCs w:val="0"/>
                <w:u w:val="single"/>
              </w:rPr>
              <w:t xml:space="preserve">         </w:t>
            </w:r>
          </w:p>
        </w:tc>
      </w:tr>
      <w:tr w:rsidR="00554BFF" w:rsidTr="00026B25">
        <w:tc>
          <w:tcPr>
            <w:tcW w:w="3794" w:type="dxa"/>
          </w:tcPr>
          <w:p w:rsidR="00554BFF" w:rsidRPr="00117A09" w:rsidRDefault="00554BFF" w:rsidP="00026B25">
            <w:pPr>
              <w:pStyle w:val="BodyText2"/>
              <w:jc w:val="left"/>
              <w:rPr>
                <w:b w:val="0"/>
                <w:bCs w:val="0"/>
                <w:sz w:val="22"/>
                <w:szCs w:val="22"/>
              </w:rPr>
            </w:pPr>
          </w:p>
        </w:tc>
        <w:tc>
          <w:tcPr>
            <w:tcW w:w="5965" w:type="dxa"/>
          </w:tcPr>
          <w:p w:rsidR="00554BFF" w:rsidRPr="006421AF" w:rsidRDefault="00554BFF" w:rsidP="00C95035">
            <w:pPr>
              <w:pStyle w:val="BodyText2"/>
              <w:jc w:val="left"/>
              <w:rPr>
                <w:b w:val="0"/>
                <w:bCs w:val="0"/>
              </w:rPr>
            </w:pPr>
            <w:r w:rsidRPr="006421AF">
              <w:rPr>
                <w:b w:val="0"/>
                <w:bCs w:val="0"/>
              </w:rPr>
              <w:t xml:space="preserve">   Waged Employees</w:t>
            </w:r>
          </w:p>
        </w:tc>
      </w:tr>
      <w:tr w:rsidR="00554BFF" w:rsidTr="00026B25">
        <w:tc>
          <w:tcPr>
            <w:tcW w:w="3794" w:type="dxa"/>
          </w:tcPr>
          <w:p w:rsidR="00554BFF" w:rsidRDefault="00554BFF" w:rsidP="00026B25">
            <w:pPr>
              <w:pStyle w:val="BodyText2"/>
              <w:jc w:val="left"/>
              <w:rPr>
                <w:b w:val="0"/>
                <w:bCs w:val="0"/>
              </w:rPr>
            </w:pPr>
          </w:p>
        </w:tc>
        <w:tc>
          <w:tcPr>
            <w:tcW w:w="5965" w:type="dxa"/>
          </w:tcPr>
          <w:p w:rsidR="00554BFF" w:rsidRDefault="00554BFF" w:rsidP="00026B25">
            <w:pPr>
              <w:pStyle w:val="BodyText2"/>
              <w:jc w:val="left"/>
              <w:rPr>
                <w:b w:val="0"/>
                <w:bCs w:val="0"/>
              </w:rPr>
            </w:pPr>
          </w:p>
        </w:tc>
      </w:tr>
      <w:tr w:rsidR="00554BFF" w:rsidTr="00026B25">
        <w:tc>
          <w:tcPr>
            <w:tcW w:w="3794" w:type="dxa"/>
          </w:tcPr>
          <w:p w:rsidR="00554BFF" w:rsidRDefault="00554BFF" w:rsidP="00026B25">
            <w:pPr>
              <w:pStyle w:val="BodyText2"/>
              <w:jc w:val="left"/>
              <w:rPr>
                <w:b w:val="0"/>
                <w:bCs w:val="0"/>
              </w:rPr>
            </w:pPr>
            <w:r>
              <w:rPr>
                <w:b w:val="0"/>
                <w:bCs w:val="0"/>
              </w:rPr>
              <w:t>4. Value added per employed person</w:t>
            </w:r>
          </w:p>
        </w:tc>
        <w:tc>
          <w:tcPr>
            <w:tcW w:w="5965" w:type="dxa"/>
          </w:tcPr>
          <w:p w:rsidR="00554BFF" w:rsidRPr="006421AF" w:rsidRDefault="00554BFF" w:rsidP="00C95035">
            <w:pPr>
              <w:pStyle w:val="BodyText2"/>
              <w:jc w:val="left"/>
              <w:rPr>
                <w:rFonts w:cs="Traditional Arabic"/>
                <w:b w:val="0"/>
                <w:bCs w:val="0"/>
              </w:rPr>
            </w:pPr>
            <w:r w:rsidRPr="006421AF">
              <w:rPr>
                <w:b w:val="0"/>
                <w:bCs w:val="0"/>
              </w:rPr>
              <w:t xml:space="preserve">= </w:t>
            </w:r>
            <w:r w:rsidRPr="003559E3">
              <w:rPr>
                <w:b w:val="0"/>
                <w:bCs w:val="0"/>
                <w:u w:val="single"/>
              </w:rPr>
              <w:t xml:space="preserve">  </w:t>
            </w:r>
            <w:r>
              <w:rPr>
                <w:b w:val="0"/>
                <w:bCs w:val="0"/>
                <w:u w:val="single"/>
              </w:rPr>
              <w:t xml:space="preserve">  </w:t>
            </w:r>
            <w:r w:rsidRPr="006421AF">
              <w:rPr>
                <w:b w:val="0"/>
                <w:bCs w:val="0"/>
                <w:u w:val="single"/>
              </w:rPr>
              <w:t>Value Added</w:t>
            </w:r>
            <w:r>
              <w:rPr>
                <w:b w:val="0"/>
                <w:bCs w:val="0"/>
                <w:u w:val="single"/>
              </w:rPr>
              <w:t xml:space="preserve">     </w:t>
            </w:r>
            <w:r w:rsidRPr="003559E3">
              <w:rPr>
                <w:b w:val="0"/>
                <w:bCs w:val="0"/>
                <w:sz w:val="2"/>
                <w:szCs w:val="2"/>
                <w:u w:val="single"/>
              </w:rPr>
              <w:t>.</w:t>
            </w:r>
          </w:p>
        </w:tc>
      </w:tr>
      <w:tr w:rsidR="00554BFF" w:rsidTr="00026B25">
        <w:tc>
          <w:tcPr>
            <w:tcW w:w="3794" w:type="dxa"/>
          </w:tcPr>
          <w:p w:rsidR="00554BFF" w:rsidRPr="00117A09" w:rsidRDefault="00554BFF" w:rsidP="00026B25">
            <w:pPr>
              <w:pStyle w:val="BodyText2"/>
              <w:jc w:val="left"/>
              <w:rPr>
                <w:b w:val="0"/>
                <w:bCs w:val="0"/>
                <w:sz w:val="22"/>
                <w:szCs w:val="22"/>
              </w:rPr>
            </w:pPr>
          </w:p>
        </w:tc>
        <w:tc>
          <w:tcPr>
            <w:tcW w:w="5965" w:type="dxa"/>
          </w:tcPr>
          <w:p w:rsidR="00554BFF" w:rsidRPr="006421AF" w:rsidRDefault="00554BFF" w:rsidP="00C95035">
            <w:pPr>
              <w:pStyle w:val="BodyText2"/>
              <w:jc w:val="left"/>
              <w:rPr>
                <w:b w:val="0"/>
                <w:bCs w:val="0"/>
              </w:rPr>
            </w:pPr>
            <w:r w:rsidRPr="006421AF">
              <w:rPr>
                <w:b w:val="0"/>
                <w:bCs w:val="0"/>
              </w:rPr>
              <w:t xml:space="preserve">    Employed Persons</w:t>
            </w:r>
          </w:p>
        </w:tc>
      </w:tr>
      <w:tr w:rsidR="00554BFF" w:rsidTr="00026B25">
        <w:tc>
          <w:tcPr>
            <w:tcW w:w="3794" w:type="dxa"/>
          </w:tcPr>
          <w:p w:rsidR="00554BFF" w:rsidRDefault="00554BFF" w:rsidP="00026B25">
            <w:pPr>
              <w:pStyle w:val="BodyText2"/>
              <w:jc w:val="left"/>
              <w:rPr>
                <w:b w:val="0"/>
                <w:bCs w:val="0"/>
              </w:rPr>
            </w:pPr>
          </w:p>
        </w:tc>
        <w:tc>
          <w:tcPr>
            <w:tcW w:w="5965" w:type="dxa"/>
          </w:tcPr>
          <w:p w:rsidR="00554BFF" w:rsidRDefault="00554BFF" w:rsidP="00026B25">
            <w:pPr>
              <w:pStyle w:val="BodyText2"/>
              <w:jc w:val="left"/>
              <w:rPr>
                <w:b w:val="0"/>
                <w:bCs w:val="0"/>
              </w:rPr>
            </w:pPr>
          </w:p>
        </w:tc>
      </w:tr>
      <w:tr w:rsidR="00554BFF" w:rsidTr="00026B25">
        <w:tc>
          <w:tcPr>
            <w:tcW w:w="3794" w:type="dxa"/>
          </w:tcPr>
          <w:p w:rsidR="00554BFF" w:rsidRDefault="00554BFF" w:rsidP="00026B25">
            <w:pPr>
              <w:pStyle w:val="BodyText2"/>
              <w:jc w:val="left"/>
              <w:rPr>
                <w:b w:val="0"/>
                <w:bCs w:val="0"/>
              </w:rPr>
            </w:pPr>
            <w:r>
              <w:rPr>
                <w:b w:val="0"/>
                <w:bCs w:val="0"/>
              </w:rPr>
              <w:t>5. Value added per waged employee</w:t>
            </w:r>
          </w:p>
        </w:tc>
        <w:tc>
          <w:tcPr>
            <w:tcW w:w="5965" w:type="dxa"/>
          </w:tcPr>
          <w:p w:rsidR="00554BFF" w:rsidRPr="006421AF" w:rsidRDefault="00554BFF" w:rsidP="00C95035">
            <w:pPr>
              <w:pStyle w:val="BodyText2"/>
              <w:jc w:val="left"/>
              <w:rPr>
                <w:rFonts w:cs="Traditional Arabic"/>
                <w:b w:val="0"/>
                <w:bCs w:val="0"/>
              </w:rPr>
            </w:pPr>
            <w:r w:rsidRPr="006421AF">
              <w:rPr>
                <w:b w:val="0"/>
                <w:bCs w:val="0"/>
              </w:rPr>
              <w:t xml:space="preserve">= </w:t>
            </w:r>
            <w:r>
              <w:rPr>
                <w:b w:val="0"/>
                <w:bCs w:val="0"/>
                <w:u w:val="single"/>
              </w:rPr>
              <w:t xml:space="preserve">    </w:t>
            </w:r>
            <w:r w:rsidRPr="006421AF">
              <w:rPr>
                <w:b w:val="0"/>
                <w:bCs w:val="0"/>
                <w:u w:val="single"/>
              </w:rPr>
              <w:t>Value Added</w:t>
            </w:r>
            <w:r>
              <w:rPr>
                <w:b w:val="0"/>
                <w:bCs w:val="0"/>
                <w:u w:val="single"/>
              </w:rPr>
              <w:t xml:space="preserve">      </w:t>
            </w:r>
            <w:r w:rsidRPr="003559E3">
              <w:rPr>
                <w:b w:val="0"/>
                <w:bCs w:val="0"/>
                <w:sz w:val="2"/>
                <w:szCs w:val="2"/>
                <w:u w:val="single"/>
              </w:rPr>
              <w:t>.</w:t>
            </w:r>
          </w:p>
        </w:tc>
      </w:tr>
      <w:tr w:rsidR="00554BFF" w:rsidTr="00026B25">
        <w:tc>
          <w:tcPr>
            <w:tcW w:w="3794" w:type="dxa"/>
          </w:tcPr>
          <w:p w:rsidR="00554BFF" w:rsidRDefault="00554BFF" w:rsidP="00026B25">
            <w:pPr>
              <w:pStyle w:val="BodyText2"/>
              <w:jc w:val="left"/>
              <w:rPr>
                <w:b w:val="0"/>
                <w:bCs w:val="0"/>
              </w:rPr>
            </w:pPr>
          </w:p>
        </w:tc>
        <w:tc>
          <w:tcPr>
            <w:tcW w:w="5965" w:type="dxa"/>
          </w:tcPr>
          <w:p w:rsidR="00554BFF" w:rsidRPr="006421AF" w:rsidRDefault="00554BFF" w:rsidP="00C95035">
            <w:pPr>
              <w:pStyle w:val="BodyText2"/>
              <w:jc w:val="left"/>
              <w:rPr>
                <w:b w:val="0"/>
                <w:bCs w:val="0"/>
              </w:rPr>
            </w:pPr>
            <w:r w:rsidRPr="006421AF">
              <w:rPr>
                <w:b w:val="0"/>
                <w:bCs w:val="0"/>
              </w:rPr>
              <w:t xml:space="preserve">    Waged Employees</w:t>
            </w:r>
          </w:p>
        </w:tc>
      </w:tr>
      <w:tr w:rsidR="00554BFF" w:rsidTr="00026B25">
        <w:tc>
          <w:tcPr>
            <w:tcW w:w="3794" w:type="dxa"/>
          </w:tcPr>
          <w:p w:rsidR="00554BFF" w:rsidRDefault="00554BFF" w:rsidP="00026B25">
            <w:pPr>
              <w:pStyle w:val="BodyText2"/>
              <w:jc w:val="left"/>
              <w:rPr>
                <w:b w:val="0"/>
                <w:bCs w:val="0"/>
              </w:rPr>
            </w:pPr>
          </w:p>
        </w:tc>
        <w:tc>
          <w:tcPr>
            <w:tcW w:w="5965" w:type="dxa"/>
          </w:tcPr>
          <w:p w:rsidR="00554BFF" w:rsidRDefault="00554BFF" w:rsidP="00026B25">
            <w:pPr>
              <w:pStyle w:val="BodyText2"/>
              <w:jc w:val="left"/>
              <w:rPr>
                <w:b w:val="0"/>
                <w:bCs w:val="0"/>
              </w:rPr>
            </w:pPr>
          </w:p>
        </w:tc>
      </w:tr>
      <w:tr w:rsidR="00554BFF" w:rsidTr="00026B25">
        <w:tc>
          <w:tcPr>
            <w:tcW w:w="3794" w:type="dxa"/>
          </w:tcPr>
          <w:p w:rsidR="00554BFF" w:rsidRDefault="00554BFF" w:rsidP="00026B25">
            <w:pPr>
              <w:pStyle w:val="BodyText2"/>
              <w:jc w:val="left"/>
              <w:rPr>
                <w:b w:val="0"/>
                <w:bCs w:val="0"/>
              </w:rPr>
            </w:pPr>
            <w:r>
              <w:rPr>
                <w:b w:val="0"/>
                <w:bCs w:val="0"/>
              </w:rPr>
              <w:t>6. Value added to output</w:t>
            </w:r>
          </w:p>
        </w:tc>
        <w:tc>
          <w:tcPr>
            <w:tcW w:w="5965" w:type="dxa"/>
          </w:tcPr>
          <w:p w:rsidR="00554BFF" w:rsidRDefault="00554BFF" w:rsidP="005A7E4F">
            <w:pPr>
              <w:pStyle w:val="BodyText2"/>
              <w:jc w:val="left"/>
              <w:rPr>
                <w:rFonts w:cs="Traditional Arabic"/>
                <w:b w:val="0"/>
                <w:bCs w:val="0"/>
              </w:rPr>
            </w:pPr>
            <w:r>
              <w:rPr>
                <w:b w:val="0"/>
                <w:bCs w:val="0"/>
              </w:rPr>
              <w:t xml:space="preserve">= </w:t>
            </w:r>
            <w:r>
              <w:rPr>
                <w:b w:val="0"/>
                <w:bCs w:val="0"/>
                <w:u w:val="single"/>
              </w:rPr>
              <w:t xml:space="preserve">Value Added </w:t>
            </w:r>
            <w:r>
              <w:rPr>
                <w:b w:val="0"/>
                <w:bCs w:val="0"/>
              </w:rPr>
              <w:t xml:space="preserve"> </w:t>
            </w:r>
            <w:r>
              <w:rPr>
                <w:b w:val="0"/>
                <w:bCs w:val="0"/>
              </w:rPr>
              <w:sym w:font="Symbol" w:char="F0B4"/>
            </w:r>
            <w:r>
              <w:rPr>
                <w:b w:val="0"/>
                <w:bCs w:val="0"/>
              </w:rPr>
              <w:t xml:space="preserve"> 100</w:t>
            </w:r>
          </w:p>
        </w:tc>
      </w:tr>
      <w:tr w:rsidR="00554BFF" w:rsidTr="00026B25">
        <w:tc>
          <w:tcPr>
            <w:tcW w:w="3794" w:type="dxa"/>
          </w:tcPr>
          <w:p w:rsidR="00554BFF" w:rsidRDefault="00554BFF" w:rsidP="00026B25">
            <w:pPr>
              <w:pStyle w:val="BodyText2"/>
              <w:jc w:val="left"/>
              <w:rPr>
                <w:b w:val="0"/>
                <w:bCs w:val="0"/>
              </w:rPr>
            </w:pPr>
          </w:p>
        </w:tc>
        <w:tc>
          <w:tcPr>
            <w:tcW w:w="5965" w:type="dxa"/>
          </w:tcPr>
          <w:p w:rsidR="00554BFF" w:rsidRDefault="00554BFF" w:rsidP="002138AB">
            <w:pPr>
              <w:pStyle w:val="BodyText2"/>
              <w:jc w:val="left"/>
              <w:rPr>
                <w:b w:val="0"/>
                <w:bCs w:val="0"/>
              </w:rPr>
            </w:pPr>
            <w:r>
              <w:rPr>
                <w:b w:val="0"/>
                <w:bCs w:val="0"/>
              </w:rPr>
              <w:t xml:space="preserve">    Output</w:t>
            </w:r>
          </w:p>
        </w:tc>
      </w:tr>
      <w:tr w:rsidR="00554BFF" w:rsidTr="00026B25">
        <w:tc>
          <w:tcPr>
            <w:tcW w:w="3794" w:type="dxa"/>
          </w:tcPr>
          <w:p w:rsidR="00554BFF" w:rsidRDefault="00554BFF" w:rsidP="00026B25">
            <w:pPr>
              <w:pStyle w:val="BodyText2"/>
              <w:jc w:val="left"/>
              <w:rPr>
                <w:b w:val="0"/>
                <w:bCs w:val="0"/>
              </w:rPr>
            </w:pPr>
          </w:p>
        </w:tc>
        <w:tc>
          <w:tcPr>
            <w:tcW w:w="5965" w:type="dxa"/>
          </w:tcPr>
          <w:p w:rsidR="00554BFF" w:rsidRDefault="00554BFF" w:rsidP="00026B25">
            <w:pPr>
              <w:pStyle w:val="BodyText2"/>
              <w:jc w:val="left"/>
              <w:rPr>
                <w:b w:val="0"/>
                <w:bCs w:val="0"/>
              </w:rPr>
            </w:pPr>
          </w:p>
        </w:tc>
      </w:tr>
      <w:tr w:rsidR="00554BFF" w:rsidTr="00026B25">
        <w:tc>
          <w:tcPr>
            <w:tcW w:w="3794" w:type="dxa"/>
          </w:tcPr>
          <w:p w:rsidR="00554BFF" w:rsidRDefault="00554BFF" w:rsidP="00026B25">
            <w:pPr>
              <w:pStyle w:val="BodyText2"/>
              <w:jc w:val="left"/>
              <w:rPr>
                <w:b w:val="0"/>
                <w:bCs w:val="0"/>
              </w:rPr>
            </w:pPr>
            <w:r>
              <w:rPr>
                <w:b w:val="0"/>
                <w:bCs w:val="0"/>
              </w:rPr>
              <w:t>7. Compensation to value added</w:t>
            </w:r>
          </w:p>
        </w:tc>
        <w:tc>
          <w:tcPr>
            <w:tcW w:w="5965" w:type="dxa"/>
          </w:tcPr>
          <w:p w:rsidR="00554BFF" w:rsidRDefault="00554BFF" w:rsidP="00026B25">
            <w:pPr>
              <w:pStyle w:val="BodyText2"/>
              <w:jc w:val="left"/>
              <w:rPr>
                <w:b w:val="0"/>
                <w:bCs w:val="0"/>
              </w:rPr>
            </w:pPr>
            <w:r>
              <w:rPr>
                <w:b w:val="0"/>
                <w:bCs w:val="0"/>
              </w:rPr>
              <w:t xml:space="preserve">= </w:t>
            </w:r>
            <w:r>
              <w:rPr>
                <w:b w:val="0"/>
                <w:bCs w:val="0"/>
                <w:u w:val="single"/>
              </w:rPr>
              <w:t>Compensation of Employees</w:t>
            </w:r>
            <w:r>
              <w:rPr>
                <w:b w:val="0"/>
                <w:bCs w:val="0"/>
              </w:rPr>
              <w:t xml:space="preserve"> </w:t>
            </w:r>
            <w:r>
              <w:rPr>
                <w:b w:val="0"/>
                <w:bCs w:val="0"/>
              </w:rPr>
              <w:sym w:font="Symbol" w:char="F0B4"/>
            </w:r>
            <w:r>
              <w:rPr>
                <w:b w:val="0"/>
                <w:bCs w:val="0"/>
              </w:rPr>
              <w:t xml:space="preserve"> 100</w:t>
            </w:r>
          </w:p>
        </w:tc>
      </w:tr>
      <w:tr w:rsidR="00554BFF" w:rsidTr="00026B25">
        <w:tc>
          <w:tcPr>
            <w:tcW w:w="3794" w:type="dxa"/>
          </w:tcPr>
          <w:p w:rsidR="00554BFF" w:rsidRDefault="00554BFF" w:rsidP="00026B25">
            <w:pPr>
              <w:pStyle w:val="BodyText2"/>
              <w:jc w:val="left"/>
              <w:rPr>
                <w:b w:val="0"/>
                <w:bCs w:val="0"/>
              </w:rPr>
            </w:pPr>
          </w:p>
        </w:tc>
        <w:tc>
          <w:tcPr>
            <w:tcW w:w="5965" w:type="dxa"/>
          </w:tcPr>
          <w:p w:rsidR="00554BFF" w:rsidRDefault="00554BFF" w:rsidP="002138AB">
            <w:pPr>
              <w:pStyle w:val="BodyText2"/>
              <w:jc w:val="left"/>
              <w:rPr>
                <w:b w:val="0"/>
                <w:bCs w:val="0"/>
              </w:rPr>
            </w:pPr>
            <w:r>
              <w:rPr>
                <w:b w:val="0"/>
                <w:bCs w:val="0"/>
              </w:rPr>
              <w:t xml:space="preserve">    Value Added</w:t>
            </w:r>
          </w:p>
        </w:tc>
      </w:tr>
      <w:tr w:rsidR="00554BFF" w:rsidTr="00026B25">
        <w:tc>
          <w:tcPr>
            <w:tcW w:w="3794" w:type="dxa"/>
          </w:tcPr>
          <w:p w:rsidR="00554BFF" w:rsidRDefault="00554BFF" w:rsidP="00026B25">
            <w:pPr>
              <w:pStyle w:val="BodyText2"/>
              <w:jc w:val="left"/>
              <w:rPr>
                <w:b w:val="0"/>
                <w:bCs w:val="0"/>
              </w:rPr>
            </w:pPr>
          </w:p>
        </w:tc>
        <w:tc>
          <w:tcPr>
            <w:tcW w:w="5965" w:type="dxa"/>
          </w:tcPr>
          <w:p w:rsidR="00554BFF" w:rsidRDefault="00554BFF" w:rsidP="00026B25">
            <w:pPr>
              <w:pStyle w:val="BodyText2"/>
              <w:jc w:val="left"/>
              <w:rPr>
                <w:b w:val="0"/>
                <w:bCs w:val="0"/>
              </w:rPr>
            </w:pPr>
          </w:p>
        </w:tc>
      </w:tr>
      <w:tr w:rsidR="00554BFF" w:rsidTr="00026B25">
        <w:tc>
          <w:tcPr>
            <w:tcW w:w="3794" w:type="dxa"/>
          </w:tcPr>
          <w:p w:rsidR="00554BFF" w:rsidRDefault="00554BFF" w:rsidP="00026B25">
            <w:pPr>
              <w:pStyle w:val="BodyText2"/>
              <w:jc w:val="left"/>
              <w:rPr>
                <w:b w:val="0"/>
                <w:bCs w:val="0"/>
              </w:rPr>
            </w:pPr>
            <w:r>
              <w:rPr>
                <w:b w:val="0"/>
                <w:bCs w:val="0"/>
              </w:rPr>
              <w:t>8. Depreciation to output</w:t>
            </w:r>
          </w:p>
        </w:tc>
        <w:tc>
          <w:tcPr>
            <w:tcW w:w="5965" w:type="dxa"/>
          </w:tcPr>
          <w:p w:rsidR="00554BFF" w:rsidRDefault="00554BFF" w:rsidP="00026B25">
            <w:pPr>
              <w:pStyle w:val="BodyText2"/>
              <w:jc w:val="left"/>
              <w:rPr>
                <w:b w:val="0"/>
                <w:bCs w:val="0"/>
              </w:rPr>
            </w:pPr>
            <w:r>
              <w:rPr>
                <w:b w:val="0"/>
                <w:bCs w:val="0"/>
              </w:rPr>
              <w:t xml:space="preserve">= </w:t>
            </w:r>
            <w:r>
              <w:rPr>
                <w:b w:val="0"/>
                <w:bCs w:val="0"/>
                <w:u w:val="single"/>
              </w:rPr>
              <w:t>Annual Depreciation</w:t>
            </w:r>
            <w:r>
              <w:rPr>
                <w:b w:val="0"/>
                <w:bCs w:val="0"/>
              </w:rPr>
              <w:t xml:space="preserve"> </w:t>
            </w:r>
            <w:r>
              <w:rPr>
                <w:b w:val="0"/>
                <w:bCs w:val="0"/>
              </w:rPr>
              <w:sym w:font="Symbol" w:char="F0B4"/>
            </w:r>
            <w:r>
              <w:rPr>
                <w:b w:val="0"/>
                <w:bCs w:val="0"/>
              </w:rPr>
              <w:t xml:space="preserve"> 100</w:t>
            </w:r>
          </w:p>
        </w:tc>
      </w:tr>
      <w:tr w:rsidR="00554BFF" w:rsidTr="00026B25">
        <w:tc>
          <w:tcPr>
            <w:tcW w:w="3794" w:type="dxa"/>
          </w:tcPr>
          <w:p w:rsidR="00554BFF" w:rsidRDefault="00554BFF" w:rsidP="00026B25">
            <w:pPr>
              <w:pStyle w:val="BodyText2"/>
            </w:pPr>
          </w:p>
        </w:tc>
        <w:tc>
          <w:tcPr>
            <w:tcW w:w="5965" w:type="dxa"/>
          </w:tcPr>
          <w:p w:rsidR="00554BFF" w:rsidRDefault="00554BFF" w:rsidP="002138AB">
            <w:pPr>
              <w:pStyle w:val="BodyText2"/>
              <w:jc w:val="left"/>
              <w:rPr>
                <w:b w:val="0"/>
                <w:bCs w:val="0"/>
              </w:rPr>
            </w:pPr>
            <w:r>
              <w:rPr>
                <w:b w:val="0"/>
                <w:bCs w:val="0"/>
              </w:rPr>
              <w:t xml:space="preserve">   Output</w:t>
            </w:r>
          </w:p>
        </w:tc>
      </w:tr>
      <w:tr w:rsidR="00554BFF" w:rsidTr="00026B25">
        <w:tc>
          <w:tcPr>
            <w:tcW w:w="3794" w:type="dxa"/>
          </w:tcPr>
          <w:p w:rsidR="00554BFF" w:rsidRDefault="00554BFF" w:rsidP="00026B25">
            <w:pPr>
              <w:pStyle w:val="BodyText2"/>
              <w:jc w:val="left"/>
            </w:pPr>
          </w:p>
        </w:tc>
        <w:tc>
          <w:tcPr>
            <w:tcW w:w="5965" w:type="dxa"/>
          </w:tcPr>
          <w:p w:rsidR="00554BFF" w:rsidRDefault="00554BFF" w:rsidP="00026B25">
            <w:pPr>
              <w:pStyle w:val="BodyText2"/>
              <w:jc w:val="left"/>
              <w:rPr>
                <w:b w:val="0"/>
                <w:bCs w:val="0"/>
              </w:rPr>
            </w:pPr>
          </w:p>
        </w:tc>
      </w:tr>
    </w:tbl>
    <w:p w:rsidR="00CF09E6" w:rsidRDefault="00CF09E6" w:rsidP="000605E8">
      <w:pPr>
        <w:pStyle w:val="Heading3"/>
        <w:jc w:val="center"/>
        <w:rPr>
          <w:b/>
          <w:bCs/>
        </w:rPr>
      </w:pPr>
    </w:p>
    <w:sectPr w:rsidR="00CF09E6" w:rsidSect="0096695A">
      <w:headerReference w:type="default" r:id="rId12"/>
      <w:footerReference w:type="even" r:id="rId13"/>
      <w:footerReference w:type="default" r:id="rId14"/>
      <w:pgSz w:w="11909" w:h="16834" w:code="9"/>
      <w:pgMar w:top="1418" w:right="1418" w:bottom="1418" w:left="1418" w:header="709" w:footer="709" w:gutter="0"/>
      <w:pgNumType w:start="15" w:chapStyle="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94E" w:rsidRDefault="0008194E">
      <w:r>
        <w:separator/>
      </w:r>
    </w:p>
  </w:endnote>
  <w:endnote w:type="continuationSeparator" w:id="0">
    <w:p w:rsidR="0008194E" w:rsidRDefault="000819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FF4" w:rsidRDefault="009575D0">
    <w:pPr>
      <w:pStyle w:val="Footer"/>
      <w:framePr w:wrap="around" w:vAnchor="text" w:hAnchor="margin" w:xAlign="center" w:y="1"/>
      <w:rPr>
        <w:rStyle w:val="PageNumber"/>
      </w:rPr>
    </w:pPr>
    <w:r>
      <w:rPr>
        <w:rStyle w:val="PageNumber"/>
      </w:rPr>
      <w:fldChar w:fldCharType="begin"/>
    </w:r>
    <w:r w:rsidR="00983FF4">
      <w:rPr>
        <w:rStyle w:val="PageNumber"/>
      </w:rPr>
      <w:instrText xml:space="preserve">PAGE  </w:instrText>
    </w:r>
    <w:r>
      <w:rPr>
        <w:rStyle w:val="PageNumber"/>
      </w:rPr>
      <w:fldChar w:fldCharType="end"/>
    </w:r>
  </w:p>
  <w:p w:rsidR="00983FF4" w:rsidRDefault="00983FF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78220"/>
      <w:docPartObj>
        <w:docPartGallery w:val="Page Numbers (Bottom of Page)"/>
        <w:docPartUnique/>
      </w:docPartObj>
    </w:sdtPr>
    <w:sdtContent>
      <w:p w:rsidR="00983FF4" w:rsidRDefault="00983FF4">
        <w:pPr>
          <w:pStyle w:val="Footer"/>
          <w:jc w:val="center"/>
        </w:pPr>
        <w:r>
          <w:t>[</w:t>
        </w:r>
        <w:fldSimple w:instr=" PAGE   \* MERGEFORMAT ">
          <w:r w:rsidR="000978D9">
            <w:rPr>
              <w:noProof/>
            </w:rPr>
            <w:t>16</w:t>
          </w:r>
        </w:fldSimple>
        <w:r>
          <w:t>]</w:t>
        </w:r>
      </w:p>
    </w:sdtContent>
  </w:sdt>
  <w:p w:rsidR="00983FF4" w:rsidRDefault="00983F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94E" w:rsidRDefault="0008194E">
      <w:r>
        <w:separator/>
      </w:r>
    </w:p>
  </w:footnote>
  <w:footnote w:type="continuationSeparator" w:id="0">
    <w:p w:rsidR="0008194E" w:rsidRDefault="000819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FF4" w:rsidRPr="001B3099" w:rsidRDefault="00983FF4" w:rsidP="000C5E31">
    <w:pPr>
      <w:pStyle w:val="Header"/>
      <w:rPr>
        <w:rFonts w:ascii="Arial" w:hAnsi="Arial" w:cs="Arial"/>
        <w:sz w:val="16"/>
        <w:szCs w:val="16"/>
        <w:rtl/>
      </w:rPr>
    </w:pPr>
    <w:r w:rsidRPr="001B3099">
      <w:rPr>
        <w:rFonts w:ascii="Arial" w:hAnsi="Arial" w:cs="Arial"/>
        <w:sz w:val="16"/>
        <w:szCs w:val="16"/>
      </w:rPr>
      <w:t xml:space="preserve">PCBS: </w:t>
    </w:r>
    <w:r w:rsidRPr="001B3099">
      <w:rPr>
        <w:rFonts w:ascii="Arial" w:hAnsi="Arial" w:cs="Arial"/>
        <w:color w:val="000000" w:themeColor="text1"/>
        <w:sz w:val="16"/>
        <w:szCs w:val="16"/>
      </w:rPr>
      <w:t>Economic Surveys Series</w:t>
    </w:r>
    <w:r w:rsidRPr="001B3099">
      <w:rPr>
        <w:rFonts w:ascii="Arial" w:hAnsi="Arial" w:cs="Arial"/>
        <w:sz w:val="16"/>
        <w:szCs w:val="16"/>
      </w:rPr>
      <w:t xml:space="preserve">, </w:t>
    </w:r>
    <w:r w:rsidRPr="001B3099">
      <w:rPr>
        <w:rFonts w:ascii="Arial" w:hAnsi="Arial" w:cs="Arial"/>
        <w:color w:val="000000" w:themeColor="text1"/>
        <w:sz w:val="16"/>
        <w:szCs w:val="16"/>
      </w:rPr>
      <w:t>2011- Revised Results</w:t>
    </w:r>
  </w:p>
  <w:p w:rsidR="00983FF4" w:rsidRPr="00192602" w:rsidRDefault="00983FF4" w:rsidP="00481CBE">
    <w:pPr>
      <w:pStyle w:val="Header"/>
      <w:rPr>
        <w:sz w:val="16"/>
        <w:szCs w:val="16"/>
      </w:rPr>
    </w:pPr>
  </w:p>
  <w:p w:rsidR="00983FF4" w:rsidRDefault="00983FF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5">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7">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9">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0">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2">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3">
    <w:nsid w:val="2FAE6C2E"/>
    <w:multiLevelType w:val="hybridMultilevel"/>
    <w:tmpl w:val="FC969B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15">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16">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8">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19">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0">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21">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2">
    <w:nsid w:val="43D92E0F"/>
    <w:multiLevelType w:val="multilevel"/>
    <w:tmpl w:val="4F061D6E"/>
    <w:lvl w:ilvl="0">
      <w:start w:val="4"/>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3">
    <w:nsid w:val="444C58C9"/>
    <w:multiLevelType w:val="multilevel"/>
    <w:tmpl w:val="CCF8C26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6">
    <w:nsid w:val="5FA9284A"/>
    <w:multiLevelType w:val="hybridMultilevel"/>
    <w:tmpl w:val="7FF07948"/>
    <w:lvl w:ilvl="0" w:tplc="86BE98F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28">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29">
    <w:nsid w:val="68DD3BF5"/>
    <w:multiLevelType w:val="hybridMultilevel"/>
    <w:tmpl w:val="D16007DA"/>
    <w:lvl w:ilvl="0" w:tplc="013A77FE">
      <w:start w:val="1"/>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0">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2">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num w:numId="1">
    <w:abstractNumId w:val="2"/>
  </w:num>
  <w:num w:numId="2">
    <w:abstractNumId w:val="31"/>
  </w:num>
  <w:num w:numId="3">
    <w:abstractNumId w:val="14"/>
  </w:num>
  <w:num w:numId="4">
    <w:abstractNumId w:val="20"/>
  </w:num>
  <w:num w:numId="5">
    <w:abstractNumId w:val="15"/>
  </w:num>
  <w:num w:numId="6">
    <w:abstractNumId w:val="17"/>
  </w:num>
  <w:num w:numId="7">
    <w:abstractNumId w:val="6"/>
  </w:num>
  <w:num w:numId="8">
    <w:abstractNumId w:val="4"/>
  </w:num>
  <w:num w:numId="9">
    <w:abstractNumId w:val="28"/>
  </w:num>
  <w:num w:numId="10">
    <w:abstractNumId w:val="11"/>
  </w:num>
  <w:num w:numId="11">
    <w:abstractNumId w:val="16"/>
  </w:num>
  <w:num w:numId="12">
    <w:abstractNumId w:val="8"/>
  </w:num>
  <w:num w:numId="13">
    <w:abstractNumId w:val="0"/>
  </w:num>
  <w:num w:numId="14">
    <w:abstractNumId w:val="27"/>
  </w:num>
  <w:num w:numId="15">
    <w:abstractNumId w:val="32"/>
  </w:num>
  <w:num w:numId="16">
    <w:abstractNumId w:val="18"/>
  </w:num>
  <w:num w:numId="17">
    <w:abstractNumId w:val="12"/>
  </w:num>
  <w:num w:numId="18">
    <w:abstractNumId w:val="5"/>
  </w:num>
  <w:num w:numId="19">
    <w:abstractNumId w:val="7"/>
  </w:num>
  <w:num w:numId="20">
    <w:abstractNumId w:val="21"/>
  </w:num>
  <w:num w:numId="21">
    <w:abstractNumId w:val="25"/>
  </w:num>
  <w:num w:numId="22">
    <w:abstractNumId w:val="1"/>
  </w:num>
  <w:num w:numId="23">
    <w:abstractNumId w:val="3"/>
  </w:num>
  <w:num w:numId="24">
    <w:abstractNumId w:val="24"/>
  </w:num>
  <w:num w:numId="25">
    <w:abstractNumId w:val="9"/>
  </w:num>
  <w:num w:numId="26">
    <w:abstractNumId w:val="19"/>
  </w:num>
  <w:num w:numId="27">
    <w:abstractNumId w:val="30"/>
  </w:num>
  <w:num w:numId="28">
    <w:abstractNumId w:val="10"/>
  </w:num>
  <w:num w:numId="29">
    <w:abstractNumId w:val="20"/>
  </w:num>
  <w:num w:numId="30">
    <w:abstractNumId w:val="13"/>
  </w:num>
  <w:num w:numId="31">
    <w:abstractNumId w:val="20"/>
  </w:num>
  <w:num w:numId="32">
    <w:abstractNumId w:val="22"/>
  </w:num>
  <w:num w:numId="33">
    <w:abstractNumId w:val="23"/>
  </w:num>
  <w:num w:numId="34">
    <w:abstractNumId w:val="29"/>
  </w:num>
  <w:num w:numId="35">
    <w:abstractNumId w:val="20"/>
  </w:num>
  <w:num w:numId="36">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1774E"/>
    <w:rsid w:val="00023C34"/>
    <w:rsid w:val="00026B25"/>
    <w:rsid w:val="000271DC"/>
    <w:rsid w:val="00027C56"/>
    <w:rsid w:val="00033BBF"/>
    <w:rsid w:val="00035221"/>
    <w:rsid w:val="000456FE"/>
    <w:rsid w:val="00045DF7"/>
    <w:rsid w:val="0004636B"/>
    <w:rsid w:val="000566D9"/>
    <w:rsid w:val="000605E8"/>
    <w:rsid w:val="00063FB1"/>
    <w:rsid w:val="00076BEF"/>
    <w:rsid w:val="00080641"/>
    <w:rsid w:val="0008194E"/>
    <w:rsid w:val="00090CA7"/>
    <w:rsid w:val="00095305"/>
    <w:rsid w:val="000957E5"/>
    <w:rsid w:val="000978D9"/>
    <w:rsid w:val="000A791A"/>
    <w:rsid w:val="000C1477"/>
    <w:rsid w:val="000C5E31"/>
    <w:rsid w:val="000C7FE9"/>
    <w:rsid w:val="000D10A4"/>
    <w:rsid w:val="000D70C5"/>
    <w:rsid w:val="000E01A2"/>
    <w:rsid w:val="000E1924"/>
    <w:rsid w:val="000E2C15"/>
    <w:rsid w:val="000E5038"/>
    <w:rsid w:val="000F4545"/>
    <w:rsid w:val="000F78B2"/>
    <w:rsid w:val="00113C57"/>
    <w:rsid w:val="00114401"/>
    <w:rsid w:val="0011465F"/>
    <w:rsid w:val="00117A09"/>
    <w:rsid w:val="00117B42"/>
    <w:rsid w:val="00120F7C"/>
    <w:rsid w:val="00122D4B"/>
    <w:rsid w:val="00126ADA"/>
    <w:rsid w:val="00134201"/>
    <w:rsid w:val="00140C92"/>
    <w:rsid w:val="00144A69"/>
    <w:rsid w:val="001452A9"/>
    <w:rsid w:val="001525F8"/>
    <w:rsid w:val="00155467"/>
    <w:rsid w:val="00170796"/>
    <w:rsid w:val="00176A67"/>
    <w:rsid w:val="00183391"/>
    <w:rsid w:val="00192602"/>
    <w:rsid w:val="001931D3"/>
    <w:rsid w:val="001A0628"/>
    <w:rsid w:val="001A383A"/>
    <w:rsid w:val="001A7951"/>
    <w:rsid w:val="001B3099"/>
    <w:rsid w:val="001B4A0F"/>
    <w:rsid w:val="001B6006"/>
    <w:rsid w:val="001B6224"/>
    <w:rsid w:val="001C0FB5"/>
    <w:rsid w:val="001C116F"/>
    <w:rsid w:val="001C3484"/>
    <w:rsid w:val="001C712E"/>
    <w:rsid w:val="001C7803"/>
    <w:rsid w:val="001E15EE"/>
    <w:rsid w:val="001E31B3"/>
    <w:rsid w:val="001F3A28"/>
    <w:rsid w:val="00200FF9"/>
    <w:rsid w:val="00203FC0"/>
    <w:rsid w:val="00204252"/>
    <w:rsid w:val="002138AB"/>
    <w:rsid w:val="002150C4"/>
    <w:rsid w:val="00216AD8"/>
    <w:rsid w:val="0023649E"/>
    <w:rsid w:val="0024226D"/>
    <w:rsid w:val="00251A6E"/>
    <w:rsid w:val="00251CFE"/>
    <w:rsid w:val="00251F26"/>
    <w:rsid w:val="002526B6"/>
    <w:rsid w:val="00273BF4"/>
    <w:rsid w:val="00276CF1"/>
    <w:rsid w:val="00290042"/>
    <w:rsid w:val="00293D40"/>
    <w:rsid w:val="00297105"/>
    <w:rsid w:val="002B2D94"/>
    <w:rsid w:val="002B6F5E"/>
    <w:rsid w:val="002C0A86"/>
    <w:rsid w:val="002C2327"/>
    <w:rsid w:val="002D1AAF"/>
    <w:rsid w:val="002D46BB"/>
    <w:rsid w:val="002E340B"/>
    <w:rsid w:val="002E5C92"/>
    <w:rsid w:val="002F14BF"/>
    <w:rsid w:val="002F5279"/>
    <w:rsid w:val="00300BB8"/>
    <w:rsid w:val="00305541"/>
    <w:rsid w:val="00314E2D"/>
    <w:rsid w:val="003265E0"/>
    <w:rsid w:val="0032750B"/>
    <w:rsid w:val="003617A5"/>
    <w:rsid w:val="00372B0B"/>
    <w:rsid w:val="00375DC2"/>
    <w:rsid w:val="00381402"/>
    <w:rsid w:val="0038365F"/>
    <w:rsid w:val="003838C5"/>
    <w:rsid w:val="00386CDB"/>
    <w:rsid w:val="00393160"/>
    <w:rsid w:val="003978F3"/>
    <w:rsid w:val="003B768A"/>
    <w:rsid w:val="003C1C17"/>
    <w:rsid w:val="003C1F9C"/>
    <w:rsid w:val="003D345A"/>
    <w:rsid w:val="003E0A9B"/>
    <w:rsid w:val="003E1384"/>
    <w:rsid w:val="00405477"/>
    <w:rsid w:val="00411BE9"/>
    <w:rsid w:val="0041224E"/>
    <w:rsid w:val="00420BEE"/>
    <w:rsid w:val="00420EFC"/>
    <w:rsid w:val="004275FC"/>
    <w:rsid w:val="0044259E"/>
    <w:rsid w:val="00457E39"/>
    <w:rsid w:val="00457F70"/>
    <w:rsid w:val="00464C43"/>
    <w:rsid w:val="00474917"/>
    <w:rsid w:val="004754E4"/>
    <w:rsid w:val="00481CBE"/>
    <w:rsid w:val="0048348E"/>
    <w:rsid w:val="004927E9"/>
    <w:rsid w:val="0049697E"/>
    <w:rsid w:val="00496AB4"/>
    <w:rsid w:val="004A1ED4"/>
    <w:rsid w:val="004A57EF"/>
    <w:rsid w:val="004A6740"/>
    <w:rsid w:val="004A69E4"/>
    <w:rsid w:val="004B2329"/>
    <w:rsid w:val="004B23BF"/>
    <w:rsid w:val="004B3E28"/>
    <w:rsid w:val="004B5593"/>
    <w:rsid w:val="004C0B40"/>
    <w:rsid w:val="004C518D"/>
    <w:rsid w:val="004C57A6"/>
    <w:rsid w:val="004C6D41"/>
    <w:rsid w:val="004D0079"/>
    <w:rsid w:val="004D553C"/>
    <w:rsid w:val="004E2ABD"/>
    <w:rsid w:val="004E4561"/>
    <w:rsid w:val="004F73AE"/>
    <w:rsid w:val="005041A6"/>
    <w:rsid w:val="005107DB"/>
    <w:rsid w:val="00525D46"/>
    <w:rsid w:val="005271C0"/>
    <w:rsid w:val="005353CE"/>
    <w:rsid w:val="005424A0"/>
    <w:rsid w:val="00545F45"/>
    <w:rsid w:val="00554BFF"/>
    <w:rsid w:val="00561042"/>
    <w:rsid w:val="0056285A"/>
    <w:rsid w:val="00583268"/>
    <w:rsid w:val="00587600"/>
    <w:rsid w:val="00592BE3"/>
    <w:rsid w:val="00595305"/>
    <w:rsid w:val="005A7E4F"/>
    <w:rsid w:val="005B73C5"/>
    <w:rsid w:val="005C340C"/>
    <w:rsid w:val="005C6E6B"/>
    <w:rsid w:val="005D1576"/>
    <w:rsid w:val="005E68B3"/>
    <w:rsid w:val="005E7759"/>
    <w:rsid w:val="005F3D74"/>
    <w:rsid w:val="005F4214"/>
    <w:rsid w:val="005F7AF5"/>
    <w:rsid w:val="00601034"/>
    <w:rsid w:val="00601B61"/>
    <w:rsid w:val="00606D5D"/>
    <w:rsid w:val="0061584A"/>
    <w:rsid w:val="00637028"/>
    <w:rsid w:val="00637B93"/>
    <w:rsid w:val="006402A2"/>
    <w:rsid w:val="0064245B"/>
    <w:rsid w:val="00644352"/>
    <w:rsid w:val="006455B1"/>
    <w:rsid w:val="00645D94"/>
    <w:rsid w:val="006565EC"/>
    <w:rsid w:val="006670D7"/>
    <w:rsid w:val="006758BF"/>
    <w:rsid w:val="00680214"/>
    <w:rsid w:val="00686537"/>
    <w:rsid w:val="006868AA"/>
    <w:rsid w:val="0069199B"/>
    <w:rsid w:val="00692779"/>
    <w:rsid w:val="00695EA2"/>
    <w:rsid w:val="006A3BDD"/>
    <w:rsid w:val="006A707F"/>
    <w:rsid w:val="006A713D"/>
    <w:rsid w:val="006B540F"/>
    <w:rsid w:val="006B7A8A"/>
    <w:rsid w:val="006C0714"/>
    <w:rsid w:val="006C3D70"/>
    <w:rsid w:val="006C70D2"/>
    <w:rsid w:val="006D6B0E"/>
    <w:rsid w:val="006E17A8"/>
    <w:rsid w:val="006E52EF"/>
    <w:rsid w:val="006F1D5D"/>
    <w:rsid w:val="006F441A"/>
    <w:rsid w:val="00700052"/>
    <w:rsid w:val="00700BC0"/>
    <w:rsid w:val="00716AA3"/>
    <w:rsid w:val="00716D55"/>
    <w:rsid w:val="00720B67"/>
    <w:rsid w:val="007230BB"/>
    <w:rsid w:val="00732E62"/>
    <w:rsid w:val="00737443"/>
    <w:rsid w:val="007375C5"/>
    <w:rsid w:val="00751263"/>
    <w:rsid w:val="007562F6"/>
    <w:rsid w:val="00760CB9"/>
    <w:rsid w:val="00783153"/>
    <w:rsid w:val="00794F7C"/>
    <w:rsid w:val="00795ACA"/>
    <w:rsid w:val="00796794"/>
    <w:rsid w:val="007A0540"/>
    <w:rsid w:val="007A3822"/>
    <w:rsid w:val="007C168D"/>
    <w:rsid w:val="007C226B"/>
    <w:rsid w:val="007C721D"/>
    <w:rsid w:val="007D58E0"/>
    <w:rsid w:val="00803466"/>
    <w:rsid w:val="00814D02"/>
    <w:rsid w:val="00817B30"/>
    <w:rsid w:val="00831C44"/>
    <w:rsid w:val="00832274"/>
    <w:rsid w:val="008434D6"/>
    <w:rsid w:val="0086112E"/>
    <w:rsid w:val="008714BB"/>
    <w:rsid w:val="008812B4"/>
    <w:rsid w:val="00881C57"/>
    <w:rsid w:val="00885B0E"/>
    <w:rsid w:val="00891152"/>
    <w:rsid w:val="008A14D7"/>
    <w:rsid w:val="008A62AB"/>
    <w:rsid w:val="008B0A45"/>
    <w:rsid w:val="008B4F1E"/>
    <w:rsid w:val="008D3191"/>
    <w:rsid w:val="008E0D5D"/>
    <w:rsid w:val="008F3F0B"/>
    <w:rsid w:val="00900E37"/>
    <w:rsid w:val="0091132E"/>
    <w:rsid w:val="00911ECD"/>
    <w:rsid w:val="00915249"/>
    <w:rsid w:val="00921E05"/>
    <w:rsid w:val="009252B0"/>
    <w:rsid w:val="00935AC2"/>
    <w:rsid w:val="009369B7"/>
    <w:rsid w:val="00957388"/>
    <w:rsid w:val="009575D0"/>
    <w:rsid w:val="009656E9"/>
    <w:rsid w:val="0096695A"/>
    <w:rsid w:val="00981095"/>
    <w:rsid w:val="00983FF4"/>
    <w:rsid w:val="00984EF6"/>
    <w:rsid w:val="00991EFB"/>
    <w:rsid w:val="00992A52"/>
    <w:rsid w:val="009B771D"/>
    <w:rsid w:val="009C4194"/>
    <w:rsid w:val="009D222C"/>
    <w:rsid w:val="009D2DCF"/>
    <w:rsid w:val="009F1F61"/>
    <w:rsid w:val="00A12290"/>
    <w:rsid w:val="00A20E0D"/>
    <w:rsid w:val="00A22D86"/>
    <w:rsid w:val="00A37900"/>
    <w:rsid w:val="00A37FAE"/>
    <w:rsid w:val="00A4310A"/>
    <w:rsid w:val="00A53208"/>
    <w:rsid w:val="00A54A61"/>
    <w:rsid w:val="00A6355F"/>
    <w:rsid w:val="00A63E66"/>
    <w:rsid w:val="00A65E82"/>
    <w:rsid w:val="00A72FEE"/>
    <w:rsid w:val="00A94A18"/>
    <w:rsid w:val="00AA7319"/>
    <w:rsid w:val="00AB2E9B"/>
    <w:rsid w:val="00AB4197"/>
    <w:rsid w:val="00AC0160"/>
    <w:rsid w:val="00AC2CD6"/>
    <w:rsid w:val="00AC3B88"/>
    <w:rsid w:val="00AC4468"/>
    <w:rsid w:val="00AE1659"/>
    <w:rsid w:val="00AE564C"/>
    <w:rsid w:val="00AE6A6A"/>
    <w:rsid w:val="00AF0461"/>
    <w:rsid w:val="00AF3B89"/>
    <w:rsid w:val="00AF3CF6"/>
    <w:rsid w:val="00B00786"/>
    <w:rsid w:val="00B16F42"/>
    <w:rsid w:val="00B17614"/>
    <w:rsid w:val="00B21EE7"/>
    <w:rsid w:val="00B3096F"/>
    <w:rsid w:val="00B33566"/>
    <w:rsid w:val="00B44D0A"/>
    <w:rsid w:val="00B671BB"/>
    <w:rsid w:val="00B80528"/>
    <w:rsid w:val="00B81860"/>
    <w:rsid w:val="00B82F5B"/>
    <w:rsid w:val="00B84F9A"/>
    <w:rsid w:val="00B973B8"/>
    <w:rsid w:val="00BA3E11"/>
    <w:rsid w:val="00BB51E7"/>
    <w:rsid w:val="00BD3E4F"/>
    <w:rsid w:val="00BD7806"/>
    <w:rsid w:val="00BD7B5F"/>
    <w:rsid w:val="00BE0A2B"/>
    <w:rsid w:val="00BF56CB"/>
    <w:rsid w:val="00C04F9E"/>
    <w:rsid w:val="00C07DF3"/>
    <w:rsid w:val="00C11FB6"/>
    <w:rsid w:val="00C42064"/>
    <w:rsid w:val="00C5050C"/>
    <w:rsid w:val="00C50E1E"/>
    <w:rsid w:val="00C56165"/>
    <w:rsid w:val="00C602F2"/>
    <w:rsid w:val="00C6584E"/>
    <w:rsid w:val="00C755EF"/>
    <w:rsid w:val="00C75AE4"/>
    <w:rsid w:val="00C84449"/>
    <w:rsid w:val="00C848F1"/>
    <w:rsid w:val="00C85F16"/>
    <w:rsid w:val="00C92A17"/>
    <w:rsid w:val="00CA01C5"/>
    <w:rsid w:val="00CA412A"/>
    <w:rsid w:val="00CA767F"/>
    <w:rsid w:val="00CC5F0B"/>
    <w:rsid w:val="00CE2E6A"/>
    <w:rsid w:val="00CE4EA2"/>
    <w:rsid w:val="00CE5251"/>
    <w:rsid w:val="00CE6191"/>
    <w:rsid w:val="00CE61D7"/>
    <w:rsid w:val="00CF09E6"/>
    <w:rsid w:val="00D0429D"/>
    <w:rsid w:val="00D14014"/>
    <w:rsid w:val="00D2605B"/>
    <w:rsid w:val="00D2621E"/>
    <w:rsid w:val="00D35ADB"/>
    <w:rsid w:val="00D369BA"/>
    <w:rsid w:val="00D406B6"/>
    <w:rsid w:val="00D51240"/>
    <w:rsid w:val="00D52DA8"/>
    <w:rsid w:val="00D54419"/>
    <w:rsid w:val="00D95EF8"/>
    <w:rsid w:val="00D976F4"/>
    <w:rsid w:val="00DA2C68"/>
    <w:rsid w:val="00DB669E"/>
    <w:rsid w:val="00DC2C10"/>
    <w:rsid w:val="00DC57C6"/>
    <w:rsid w:val="00DF64BA"/>
    <w:rsid w:val="00E01706"/>
    <w:rsid w:val="00E0235F"/>
    <w:rsid w:val="00E07727"/>
    <w:rsid w:val="00E11EFA"/>
    <w:rsid w:val="00E1287E"/>
    <w:rsid w:val="00E302E7"/>
    <w:rsid w:val="00E37DF7"/>
    <w:rsid w:val="00E47DD0"/>
    <w:rsid w:val="00E7036B"/>
    <w:rsid w:val="00E932A2"/>
    <w:rsid w:val="00E93F74"/>
    <w:rsid w:val="00EA5CE9"/>
    <w:rsid w:val="00EC5B03"/>
    <w:rsid w:val="00EF5AC9"/>
    <w:rsid w:val="00EF5B6A"/>
    <w:rsid w:val="00F00ECA"/>
    <w:rsid w:val="00F01983"/>
    <w:rsid w:val="00F02323"/>
    <w:rsid w:val="00F04F9E"/>
    <w:rsid w:val="00F06C6F"/>
    <w:rsid w:val="00F06CE1"/>
    <w:rsid w:val="00F2623D"/>
    <w:rsid w:val="00F2775E"/>
    <w:rsid w:val="00F27C42"/>
    <w:rsid w:val="00F305A8"/>
    <w:rsid w:val="00F33475"/>
    <w:rsid w:val="00F36FCC"/>
    <w:rsid w:val="00F41655"/>
    <w:rsid w:val="00F44C9F"/>
    <w:rsid w:val="00F46A02"/>
    <w:rsid w:val="00F54A34"/>
    <w:rsid w:val="00F63466"/>
    <w:rsid w:val="00F6378C"/>
    <w:rsid w:val="00F77241"/>
    <w:rsid w:val="00F82FD1"/>
    <w:rsid w:val="00F832A6"/>
    <w:rsid w:val="00F91711"/>
    <w:rsid w:val="00F973A5"/>
    <w:rsid w:val="00FC0D1E"/>
    <w:rsid w:val="00FC51F7"/>
    <w:rsid w:val="00FD6E80"/>
    <w:rsid w:val="00FE797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link w:val="Heading8Char"/>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character" w:customStyle="1" w:styleId="shorttext">
    <w:name w:val="short_text"/>
    <w:basedOn w:val="DefaultParagraphFont"/>
    <w:rsid w:val="00900E37"/>
  </w:style>
  <w:style w:type="character" w:customStyle="1" w:styleId="hps">
    <w:name w:val="hps"/>
    <w:basedOn w:val="DefaultParagraphFont"/>
    <w:rsid w:val="00900E37"/>
  </w:style>
  <w:style w:type="character" w:customStyle="1" w:styleId="atn">
    <w:name w:val="atn"/>
    <w:basedOn w:val="DefaultParagraphFont"/>
    <w:rsid w:val="00900E37"/>
  </w:style>
  <w:style w:type="paragraph" w:customStyle="1" w:styleId="Default">
    <w:name w:val="Default"/>
    <w:basedOn w:val="Normal"/>
    <w:rsid w:val="00700052"/>
    <w:pPr>
      <w:autoSpaceDE w:val="0"/>
      <w:autoSpaceDN w:val="0"/>
    </w:pPr>
    <w:rPr>
      <w:rFonts w:eastAsiaTheme="minorHAnsi"/>
      <w:color w:val="000000"/>
      <w:sz w:val="24"/>
      <w:szCs w:val="24"/>
    </w:rPr>
  </w:style>
  <w:style w:type="paragraph" w:styleId="ListParagraph">
    <w:name w:val="List Paragraph"/>
    <w:basedOn w:val="Normal"/>
    <w:uiPriority w:val="34"/>
    <w:qFormat/>
    <w:rsid w:val="00420BEE"/>
    <w:pPr>
      <w:ind w:left="720"/>
      <w:contextualSpacing/>
    </w:pPr>
  </w:style>
  <w:style w:type="character" w:customStyle="1" w:styleId="Heading8Char">
    <w:name w:val="Heading 8 Char"/>
    <w:basedOn w:val="DefaultParagraphFont"/>
    <w:link w:val="Heading8"/>
    <w:rsid w:val="00F06C6F"/>
    <w:rPr>
      <w:b/>
      <w:bCs/>
      <w:color w:val="0000FF"/>
      <w:sz w:val="24"/>
      <w:szCs w:val="24"/>
    </w:rPr>
  </w:style>
  <w:style w:type="table" w:styleId="TableGrid">
    <w:name w:val="Table Grid"/>
    <w:basedOn w:val="TableNormal"/>
    <w:uiPriority w:val="59"/>
    <w:rsid w:val="001B30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932014879">
      <w:bodyDiv w:val="1"/>
      <w:marLeft w:val="0"/>
      <w:marRight w:val="0"/>
      <w:marTop w:val="0"/>
      <w:marBottom w:val="0"/>
      <w:divBdr>
        <w:top w:val="none" w:sz="0" w:space="0" w:color="auto"/>
        <w:left w:val="none" w:sz="0" w:space="0" w:color="auto"/>
        <w:bottom w:val="none" w:sz="0" w:space="0" w:color="auto"/>
        <w:right w:val="none" w:sz="0" w:space="0" w:color="auto"/>
      </w:divBdr>
      <w:divsChild>
        <w:div w:id="445740095">
          <w:marLeft w:val="0"/>
          <w:marRight w:val="0"/>
          <w:marTop w:val="0"/>
          <w:marBottom w:val="0"/>
          <w:divBdr>
            <w:top w:val="none" w:sz="0" w:space="0" w:color="auto"/>
            <w:left w:val="none" w:sz="0" w:space="0" w:color="auto"/>
            <w:bottom w:val="none" w:sz="0" w:space="0" w:color="auto"/>
            <w:right w:val="none" w:sz="0" w:space="0" w:color="auto"/>
          </w:divBdr>
          <w:divsChild>
            <w:div w:id="1158350262">
              <w:marLeft w:val="0"/>
              <w:marRight w:val="0"/>
              <w:marTop w:val="0"/>
              <w:marBottom w:val="0"/>
              <w:divBdr>
                <w:top w:val="none" w:sz="0" w:space="0" w:color="auto"/>
                <w:left w:val="none" w:sz="0" w:space="0" w:color="auto"/>
                <w:bottom w:val="none" w:sz="0" w:space="0" w:color="auto"/>
                <w:right w:val="none" w:sz="0" w:space="0" w:color="auto"/>
              </w:divBdr>
              <w:divsChild>
                <w:div w:id="949555386">
                  <w:marLeft w:val="0"/>
                  <w:marRight w:val="0"/>
                  <w:marTop w:val="0"/>
                  <w:marBottom w:val="0"/>
                  <w:divBdr>
                    <w:top w:val="none" w:sz="0" w:space="0" w:color="auto"/>
                    <w:left w:val="none" w:sz="0" w:space="0" w:color="auto"/>
                    <w:bottom w:val="none" w:sz="0" w:space="0" w:color="auto"/>
                    <w:right w:val="none" w:sz="0" w:space="0" w:color="auto"/>
                  </w:divBdr>
                  <w:divsChild>
                    <w:div w:id="743844385">
                      <w:marLeft w:val="0"/>
                      <w:marRight w:val="0"/>
                      <w:marTop w:val="0"/>
                      <w:marBottom w:val="0"/>
                      <w:divBdr>
                        <w:top w:val="none" w:sz="0" w:space="0" w:color="auto"/>
                        <w:left w:val="none" w:sz="0" w:space="0" w:color="auto"/>
                        <w:bottom w:val="none" w:sz="0" w:space="0" w:color="auto"/>
                        <w:right w:val="none" w:sz="0" w:space="0" w:color="auto"/>
                      </w:divBdr>
                      <w:divsChild>
                        <w:div w:id="472187115">
                          <w:marLeft w:val="0"/>
                          <w:marRight w:val="0"/>
                          <w:marTop w:val="0"/>
                          <w:marBottom w:val="0"/>
                          <w:divBdr>
                            <w:top w:val="none" w:sz="0" w:space="0" w:color="auto"/>
                            <w:left w:val="none" w:sz="0" w:space="0" w:color="auto"/>
                            <w:bottom w:val="none" w:sz="0" w:space="0" w:color="auto"/>
                            <w:right w:val="none" w:sz="0" w:space="0" w:color="auto"/>
                          </w:divBdr>
                          <w:divsChild>
                            <w:div w:id="1690375377">
                              <w:marLeft w:val="0"/>
                              <w:marRight w:val="0"/>
                              <w:marTop w:val="0"/>
                              <w:marBottom w:val="0"/>
                              <w:divBdr>
                                <w:top w:val="none" w:sz="0" w:space="0" w:color="auto"/>
                                <w:left w:val="none" w:sz="0" w:space="0" w:color="auto"/>
                                <w:bottom w:val="none" w:sz="0" w:space="0" w:color="auto"/>
                                <w:right w:val="none" w:sz="0" w:space="0" w:color="auto"/>
                              </w:divBdr>
                              <w:divsChild>
                                <w:div w:id="145703953">
                                  <w:marLeft w:val="0"/>
                                  <w:marRight w:val="0"/>
                                  <w:marTop w:val="0"/>
                                  <w:marBottom w:val="0"/>
                                  <w:divBdr>
                                    <w:top w:val="none" w:sz="0" w:space="0" w:color="auto"/>
                                    <w:left w:val="none" w:sz="0" w:space="0" w:color="auto"/>
                                    <w:bottom w:val="none" w:sz="0" w:space="0" w:color="auto"/>
                                    <w:right w:val="none" w:sz="0" w:space="0" w:color="auto"/>
                                  </w:divBdr>
                                  <w:divsChild>
                                    <w:div w:id="285934162">
                                      <w:marLeft w:val="0"/>
                                      <w:marRight w:val="0"/>
                                      <w:marTop w:val="0"/>
                                      <w:marBottom w:val="0"/>
                                      <w:divBdr>
                                        <w:top w:val="single" w:sz="6" w:space="0" w:color="F5F5F5"/>
                                        <w:left w:val="single" w:sz="6" w:space="0" w:color="F5F5F5"/>
                                        <w:bottom w:val="single" w:sz="6" w:space="0" w:color="F5F5F5"/>
                                        <w:right w:val="single" w:sz="6" w:space="0" w:color="F5F5F5"/>
                                      </w:divBdr>
                                      <w:divsChild>
                                        <w:div w:id="1003048576">
                                          <w:marLeft w:val="0"/>
                                          <w:marRight w:val="0"/>
                                          <w:marTop w:val="0"/>
                                          <w:marBottom w:val="0"/>
                                          <w:divBdr>
                                            <w:top w:val="none" w:sz="0" w:space="0" w:color="auto"/>
                                            <w:left w:val="none" w:sz="0" w:space="0" w:color="auto"/>
                                            <w:bottom w:val="none" w:sz="0" w:space="0" w:color="auto"/>
                                            <w:right w:val="none" w:sz="0" w:space="0" w:color="auto"/>
                                          </w:divBdr>
                                          <w:divsChild>
                                            <w:div w:id="60091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 w:id="129945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189580559254903"/>
          <c:y val="0.17885510454540524"/>
          <c:w val="0.28346593430981376"/>
          <c:h val="0.70320469941835362"/>
        </c:manualLayout>
      </c:layout>
      <c:pieChart>
        <c:varyColors val="1"/>
        <c:ser>
          <c:idx val="0"/>
          <c:order val="0"/>
          <c:tx>
            <c:strRef>
              <c:f>Sheet1!$B$1</c:f>
              <c:strCache>
                <c:ptCount val="1"/>
                <c:pt idx="0">
                  <c:v>Column2</c:v>
                </c:pt>
              </c:strCache>
            </c:strRef>
          </c:tx>
          <c:spPr>
            <a:solidFill>
              <a:srgbClr val="9999FF"/>
            </a:solidFill>
            <a:ln w="12700">
              <a:solidFill>
                <a:schemeClr val="tx1"/>
              </a:solidFill>
            </a:ln>
          </c:spPr>
          <c:explosion val="10"/>
          <c:dPt>
            <c:idx val="1"/>
            <c:spPr>
              <a:solidFill>
                <a:srgbClr val="993366"/>
              </a:solidFill>
              <a:ln w="12700">
                <a:solidFill>
                  <a:schemeClr val="tx1"/>
                </a:solidFill>
              </a:ln>
            </c:spPr>
          </c:dPt>
          <c:dPt>
            <c:idx val="2"/>
            <c:spPr>
              <a:solidFill>
                <a:srgbClr val="FFFFCC"/>
              </a:solidFill>
              <a:ln w="12700">
                <a:solidFill>
                  <a:schemeClr val="tx1"/>
                </a:solidFill>
              </a:ln>
            </c:spPr>
          </c:dPt>
          <c:dPt>
            <c:idx val="3"/>
            <c:spPr>
              <a:solidFill>
                <a:srgbClr val="CCFFFF"/>
              </a:solidFill>
              <a:ln w="12700">
                <a:solidFill>
                  <a:schemeClr val="tx1"/>
                </a:solidFill>
              </a:ln>
            </c:spPr>
          </c:dPt>
          <c:dPt>
            <c:idx val="4"/>
            <c:spPr>
              <a:solidFill>
                <a:srgbClr val="660066"/>
              </a:solidFill>
              <a:ln w="12700">
                <a:solidFill>
                  <a:schemeClr val="tx1"/>
                </a:solidFill>
              </a:ln>
            </c:spPr>
          </c:dPt>
          <c:dPt>
            <c:idx val="5"/>
            <c:spPr>
              <a:solidFill>
                <a:srgbClr val="FF8080"/>
              </a:solidFill>
              <a:ln w="12700">
                <a:solidFill>
                  <a:schemeClr val="tx1"/>
                </a:solidFill>
              </a:ln>
            </c:spPr>
          </c:dPt>
          <c:dLbls>
            <c:dLbl>
              <c:idx val="0"/>
              <c:layout>
                <c:manualLayout>
                  <c:x val="0.18842439071474873"/>
                  <c:y val="0.21589778292635578"/>
                </c:manualLayout>
              </c:layout>
              <c:tx>
                <c:rich>
                  <a:bodyPr/>
                  <a:lstStyle/>
                  <a:p>
                    <a:r>
                      <a:rPr lang="en-US"/>
                      <a:t>Industry
14.5%</a:t>
                    </a:r>
                  </a:p>
                </c:rich>
              </c:tx>
              <c:showCatName val="1"/>
              <c:showPercent val="1"/>
            </c:dLbl>
            <c:dLbl>
              <c:idx val="1"/>
              <c:layout>
                <c:manualLayout>
                  <c:x val="0.16041938041124529"/>
                  <c:y val="0.31956002615069218"/>
                </c:manualLayout>
              </c:layout>
              <c:showCatName val="1"/>
              <c:showPercent val="1"/>
            </c:dLbl>
            <c:dLbl>
              <c:idx val="2"/>
              <c:layout>
                <c:manualLayout>
                  <c:x val="9.5120466916249244E-2"/>
                  <c:y val="-3.0238578940806442E-2"/>
                </c:manualLayout>
              </c:layout>
              <c:tx>
                <c:rich>
                  <a:bodyPr/>
                  <a:lstStyle/>
                  <a:p>
                    <a:r>
                      <a:rPr lang="en-US" sz="900">
                        <a:latin typeface="Arial" pitchFamily="34" charset="0"/>
                        <a:cs typeface="Arial" pitchFamily="34" charset="0"/>
                      </a:rPr>
                      <a:t>I</a:t>
                    </a:r>
                    <a:r>
                      <a:rPr lang="en-US"/>
                      <a:t>nternal Trade
57.3%</a:t>
                    </a:r>
                  </a:p>
                </c:rich>
              </c:tx>
              <c:showCatName val="1"/>
              <c:showPercent val="1"/>
            </c:dLbl>
            <c:dLbl>
              <c:idx val="3"/>
              <c:layout>
                <c:manualLayout>
                  <c:x val="-0.13195885842378188"/>
                  <c:y val="0.23260396615903439"/>
                </c:manualLayout>
              </c:layout>
              <c:tx>
                <c:rich>
                  <a:bodyPr/>
                  <a:lstStyle/>
                  <a:p>
                    <a:r>
                      <a:rPr lang="en-US" sz="900">
                        <a:latin typeface="Arial" pitchFamily="34" charset="0"/>
                        <a:cs typeface="Arial" pitchFamily="34" charset="0"/>
                      </a:rPr>
                      <a:t>S</a:t>
                    </a:r>
                    <a:r>
                      <a:rPr lang="en-US"/>
                      <a:t>ervices
26.2%</a:t>
                    </a:r>
                  </a:p>
                </c:rich>
              </c:tx>
              <c:showCatName val="1"/>
              <c:showPercent val="1"/>
            </c:dLbl>
            <c:dLbl>
              <c:idx val="4"/>
              <c:layout>
                <c:manualLayout>
                  <c:x val="-0.16561943494728573"/>
                  <c:y val="2.1168938799431139E-3"/>
                </c:manualLayout>
              </c:layout>
              <c:tx>
                <c:rich>
                  <a:bodyPr/>
                  <a:lstStyle/>
                  <a:p>
                    <a:r>
                      <a:rPr lang="en-US"/>
                      <a:t>Transport and Storage
0.8%</a:t>
                    </a:r>
                  </a:p>
                </c:rich>
              </c:tx>
              <c:showCatName val="1"/>
              <c:showPercent val="1"/>
            </c:dLbl>
            <c:dLbl>
              <c:idx val="5"/>
              <c:layout>
                <c:manualLayout>
                  <c:x val="0.22712918909375271"/>
                  <c:y val="5.1865530411644434E-3"/>
                </c:manualLayout>
              </c:layout>
              <c:tx>
                <c:rich>
                  <a:bodyPr/>
                  <a:lstStyle/>
                  <a:p>
                    <a:r>
                      <a:rPr lang="en-US"/>
                      <a:t>Information and Communication
0.7%</a:t>
                    </a:r>
                  </a:p>
                </c:rich>
              </c:tx>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General</c:formatCode>
                <c:ptCount val="6"/>
                <c:pt idx="0">
                  <c:v>16224</c:v>
                </c:pt>
                <c:pt idx="1">
                  <c:v>560</c:v>
                </c:pt>
                <c:pt idx="2">
                  <c:v>63227</c:v>
                </c:pt>
                <c:pt idx="3">
                  <c:v>30727</c:v>
                </c:pt>
                <c:pt idx="4">
                  <c:v>878</c:v>
                </c:pt>
                <c:pt idx="5">
                  <c:v>763</c:v>
                </c:pt>
              </c:numCache>
            </c:numRef>
          </c:val>
        </c:ser>
        <c:dLbls>
          <c:showCatName val="1"/>
          <c:showPercent val="1"/>
        </c:dLbls>
        <c:firstSliceAng val="0"/>
      </c:pieChart>
    </c:plotArea>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985120624067653"/>
          <c:y val="9.1691814639780711E-2"/>
          <c:w val="0.3412772977451618"/>
          <c:h val="0.84030054644809726"/>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0.13353313458010613"/>
                  <c:y val="0.19868306010928963"/>
                </c:manualLayout>
              </c:layout>
              <c:tx>
                <c:rich>
                  <a:bodyPr/>
                  <a:lstStyle/>
                  <a:p>
                    <a:r>
                      <a:rPr lang="en-US" sz="900">
                        <a:latin typeface="Arial" pitchFamily="34" charset="0"/>
                        <a:cs typeface="Arial" pitchFamily="34" charset="0"/>
                      </a:rPr>
                      <a:t>I</a:t>
                    </a:r>
                    <a:r>
                      <a:rPr lang="en-US"/>
                      <a:t>ndustry
24.2%</a:t>
                    </a:r>
                  </a:p>
                </c:rich>
              </c:tx>
              <c:showCatName val="1"/>
              <c:showPercent val="1"/>
            </c:dLbl>
            <c:dLbl>
              <c:idx val="1"/>
              <c:layout>
                <c:manualLayout>
                  <c:x val="4.4853191394922533E-2"/>
                  <c:y val="0.10256921675774136"/>
                </c:manualLayout>
              </c:layout>
              <c:showCatName val="1"/>
              <c:showPercent val="1"/>
            </c:dLbl>
            <c:dLbl>
              <c:idx val="2"/>
              <c:layout>
                <c:manualLayout>
                  <c:x val="0.13131651177348677"/>
                  <c:y val="-4.0502301954629137E-2"/>
                </c:manualLayout>
              </c:layout>
              <c:showCatName val="1"/>
              <c:showPercent val="1"/>
            </c:dLbl>
            <c:dLbl>
              <c:idx val="3"/>
              <c:layout>
                <c:manualLayout>
                  <c:x val="-6.6730873083979403E-2"/>
                  <c:y val="9.3319216757741311E-2"/>
                </c:manualLayout>
              </c:layout>
              <c:tx>
                <c:rich>
                  <a:bodyPr/>
                  <a:lstStyle/>
                  <a:p>
                    <a:r>
                      <a:rPr lang="en-US" sz="900">
                        <a:latin typeface="Arial" pitchFamily="34" charset="0"/>
                        <a:cs typeface="Arial" pitchFamily="34" charset="0"/>
                      </a:rPr>
                      <a:t>S</a:t>
                    </a:r>
                    <a:r>
                      <a:rPr lang="en-US"/>
                      <a:t>ervices
31.2%</a:t>
                    </a:r>
                  </a:p>
                </c:rich>
              </c:tx>
              <c:showCatName val="1"/>
              <c:showPercent val="1"/>
            </c:dLbl>
            <c:dLbl>
              <c:idx val="4"/>
              <c:layout/>
              <c:tx>
                <c:rich>
                  <a:bodyPr/>
                  <a:lstStyle/>
                  <a:p>
                    <a:r>
                      <a:rPr lang="en-US" sz="900">
                        <a:latin typeface="Arial" pitchFamily="34" charset="0"/>
                        <a:cs typeface="Arial" pitchFamily="34" charset="0"/>
                      </a:rPr>
                      <a:t>T</a:t>
                    </a:r>
                    <a:r>
                      <a:rPr lang="en-US"/>
                      <a:t>ransport and  Storage
1.5%</a:t>
                    </a:r>
                  </a:p>
                </c:rich>
              </c:tx>
              <c:showCatName val="1"/>
              <c:showPercent val="1"/>
            </c:dLbl>
            <c:dLbl>
              <c:idx val="5"/>
              <c:layout/>
              <c:tx>
                <c:rich>
                  <a:bodyPr/>
                  <a:lstStyle/>
                  <a:p>
                    <a:r>
                      <a:rPr lang="en-US"/>
                      <a:t>Information and Communication
1.6%</a:t>
                    </a:r>
                  </a:p>
                </c:rich>
              </c:tx>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0</c:formatCode>
                <c:ptCount val="6"/>
                <c:pt idx="0">
                  <c:v>83546.739972334472</c:v>
                </c:pt>
                <c:pt idx="1">
                  <c:v>7220.9314780867662</c:v>
                </c:pt>
                <c:pt idx="2">
                  <c:v>135792.07264399776</c:v>
                </c:pt>
                <c:pt idx="3">
                  <c:v>107708.97591890558</c:v>
                </c:pt>
                <c:pt idx="4">
                  <c:v>5049.5970757891419</c:v>
                </c:pt>
                <c:pt idx="5">
                  <c:v>5419.3293078166998</c:v>
                </c:pt>
              </c:numCache>
            </c:numRef>
          </c:val>
        </c:ser>
        <c:dLbls>
          <c:showCatName val="1"/>
          <c:showPercent val="1"/>
        </c:dLbls>
        <c:firstSliceAng val="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815166893531396"/>
          <c:y val="0.15503187613843394"/>
          <c:w val="0.29195271349943924"/>
          <c:h val="0.71885245901639361"/>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8.9832329703498748E-2"/>
                  <c:y val="5.1031876138433518E-2"/>
                </c:manualLayout>
              </c:layout>
              <c:tx>
                <c:rich>
                  <a:bodyPr/>
                  <a:lstStyle/>
                  <a:p>
                    <a:r>
                      <a:rPr lang="en-US" sz="900">
                        <a:latin typeface="Arial" pitchFamily="34" charset="0"/>
                        <a:cs typeface="Arial" pitchFamily="34" charset="0"/>
                      </a:rPr>
                      <a:t>I</a:t>
                    </a:r>
                    <a:r>
                      <a:rPr lang="en-US"/>
                      <a:t>ndustry
37.9%</a:t>
                    </a:r>
                  </a:p>
                </c:rich>
              </c:tx>
              <c:showCatName val="1"/>
              <c:showPercent val="1"/>
            </c:dLbl>
            <c:dLbl>
              <c:idx val="1"/>
              <c:layout>
                <c:manualLayout>
                  <c:x val="4.3064597265786833E-2"/>
                  <c:y val="-2.8935792349726801E-2"/>
                </c:manualLayout>
              </c:layout>
              <c:tx>
                <c:rich>
                  <a:bodyPr/>
                  <a:lstStyle/>
                  <a:p>
                    <a:r>
                      <a:rPr lang="en-US" sz="900">
                        <a:latin typeface="Arial" pitchFamily="34" charset="0"/>
                        <a:cs typeface="Arial" pitchFamily="34" charset="0"/>
                      </a:rPr>
                      <a:t>C</a:t>
                    </a:r>
                    <a:r>
                      <a:rPr lang="en-US"/>
                      <a:t>onstruction
4.5%</a:t>
                    </a:r>
                  </a:p>
                </c:rich>
              </c:tx>
              <c:showCatName val="1"/>
              <c:showPercent val="1"/>
            </c:dLbl>
            <c:dLbl>
              <c:idx val="2"/>
              <c:layout>
                <c:manualLayout>
                  <c:x val="-9.0719876309404063E-2"/>
                  <c:y val="-0.17088524590163934"/>
                </c:manualLayout>
              </c:layout>
              <c:tx>
                <c:rich>
                  <a:bodyPr/>
                  <a:lstStyle/>
                  <a:p>
                    <a:r>
                      <a:rPr lang="en-US" sz="900">
                        <a:latin typeface="Arial" pitchFamily="34" charset="0"/>
                        <a:cs typeface="Arial" pitchFamily="34" charset="0"/>
                      </a:rPr>
                      <a:t>I</a:t>
                    </a:r>
                    <a:r>
                      <a:rPr lang="en-US"/>
                      <a:t>nternal Trade
31.0%</a:t>
                    </a:r>
                  </a:p>
                </c:rich>
              </c:tx>
              <c:showCatName val="1"/>
              <c:showPercent val="1"/>
            </c:dLbl>
            <c:dLbl>
              <c:idx val="3"/>
              <c:layout>
                <c:manualLayout>
                  <c:x val="-5.3268886488725797E-2"/>
                  <c:y val="2.7783697632058291E-2"/>
                </c:manualLayout>
              </c:layout>
              <c:tx>
                <c:rich>
                  <a:bodyPr/>
                  <a:lstStyle/>
                  <a:p>
                    <a:r>
                      <a:rPr lang="en-US" sz="900">
                        <a:latin typeface="Arial" pitchFamily="34" charset="0"/>
                        <a:cs typeface="Arial" pitchFamily="34" charset="0"/>
                      </a:rPr>
                      <a:t>S</a:t>
                    </a:r>
                    <a:r>
                      <a:rPr lang="en-US"/>
                      <a:t>ervices
17.5%</a:t>
                    </a:r>
                  </a:p>
                </c:rich>
              </c:tx>
              <c:showCatName val="1"/>
              <c:showPercent val="1"/>
            </c:dLbl>
            <c:dLbl>
              <c:idx val="4"/>
              <c:layout>
                <c:manualLayout>
                  <c:x val="-7.9249090075161274E-2"/>
                  <c:y val="2.333743169398907E-2"/>
                </c:manualLayout>
              </c:layout>
              <c:tx>
                <c:rich>
                  <a:bodyPr/>
                  <a:lstStyle/>
                  <a:p>
                    <a:r>
                      <a:rPr lang="en-US" sz="900">
                        <a:latin typeface="Arial" pitchFamily="34" charset="0"/>
                        <a:cs typeface="Arial" pitchFamily="34" charset="0"/>
                      </a:rPr>
                      <a:t>T</a:t>
                    </a:r>
                    <a:r>
                      <a:rPr lang="en-US"/>
                      <a:t>ransport and Storage
1.2 %</a:t>
                    </a:r>
                  </a:p>
                </c:rich>
              </c:tx>
              <c:showCatName val="1"/>
              <c:showPercent val="1"/>
            </c:dLbl>
            <c:dLbl>
              <c:idx val="5"/>
              <c:layout>
                <c:manualLayout>
                  <c:x val="0.20922349507755594"/>
                  <c:y val="2.4578745838588358E-2"/>
                </c:manualLayout>
              </c:layout>
              <c:tx>
                <c:rich>
                  <a:bodyPr/>
                  <a:lstStyle/>
                  <a:p>
                    <a:r>
                      <a:rPr lang="en-US" sz="900">
                        <a:latin typeface="Arial" pitchFamily="34" charset="0"/>
                        <a:cs typeface="Arial" pitchFamily="34" charset="0"/>
                      </a:rPr>
                      <a:t>I</a:t>
                    </a:r>
                    <a:r>
                      <a:rPr lang="en-US"/>
                      <a:t>nformation and Communication
7.9%</a:t>
                    </a:r>
                  </a:p>
                </c:rich>
              </c:tx>
              <c:showCatName val="1"/>
              <c:showPercent val="1"/>
            </c:dLbl>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General</c:formatCode>
                <c:ptCount val="6"/>
                <c:pt idx="0">
                  <c:v>3270471.1690026028</c:v>
                </c:pt>
                <c:pt idx="1">
                  <c:v>392047.45288423519</c:v>
                </c:pt>
                <c:pt idx="2">
                  <c:v>2675285.8529602438</c:v>
                </c:pt>
                <c:pt idx="3">
                  <c:v>1510436.449330112</c:v>
                </c:pt>
                <c:pt idx="4">
                  <c:v>106818.74532902037</c:v>
                </c:pt>
                <c:pt idx="5">
                  <c:v>681713.27922866144</c:v>
                </c:pt>
              </c:numCache>
            </c:numRef>
          </c:val>
        </c:ser>
        <c:dLbls>
          <c:showCatName val="1"/>
          <c:showPercent val="1"/>
        </c:dLbls>
        <c:firstSliceAng val="0"/>
      </c:pieChart>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815166893531396"/>
          <c:y val="0.13768214936247741"/>
          <c:w val="0.29899908267739833"/>
          <c:h val="0.73620218579234431"/>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3.3181001065277861E-2"/>
                  <c:y val="3.2607468123861692E-2"/>
                </c:manualLayout>
              </c:layout>
              <c:tx>
                <c:rich>
                  <a:bodyPr/>
                  <a:lstStyle/>
                  <a:p>
                    <a:r>
                      <a:rPr lang="en-US" sz="900">
                        <a:latin typeface="Arial" pitchFamily="34" charset="0"/>
                        <a:cs typeface="Arial" pitchFamily="34" charset="0"/>
                      </a:rPr>
                      <a:t>I</a:t>
                    </a:r>
                    <a:r>
                      <a:rPr lang="en-US"/>
                      <a:t>ndustry
26.4%</a:t>
                    </a:r>
                  </a:p>
                </c:rich>
              </c:tx>
              <c:showCatName val="1"/>
              <c:showPercent val="1"/>
            </c:dLbl>
            <c:dLbl>
              <c:idx val="1"/>
              <c:layout>
                <c:manualLayout>
                  <c:x val="7.5635652778599752E-2"/>
                  <c:y val="2.269990892531942E-2"/>
                </c:manualLayout>
              </c:layout>
              <c:tx>
                <c:rich>
                  <a:bodyPr/>
                  <a:lstStyle/>
                  <a:p>
                    <a:r>
                      <a:rPr lang="en-US" sz="900">
                        <a:latin typeface="Arial" pitchFamily="34" charset="0"/>
                        <a:cs typeface="Arial" pitchFamily="34" charset="0"/>
                      </a:rPr>
                      <a:t>C</a:t>
                    </a:r>
                    <a:r>
                      <a:rPr lang="en-US"/>
                      <a:t>onstruction
2.8%</a:t>
                    </a:r>
                  </a:p>
                </c:rich>
              </c:tx>
              <c:showCatName val="1"/>
              <c:showPercent val="1"/>
            </c:dLbl>
            <c:dLbl>
              <c:idx val="2"/>
              <c:layout>
                <c:manualLayout>
                  <c:x val="0.21212622802864387"/>
                  <c:y val="-5.2068761384335534E-2"/>
                </c:manualLayout>
              </c:layout>
              <c:tx>
                <c:rich>
                  <a:bodyPr/>
                  <a:lstStyle/>
                  <a:p>
                    <a:r>
                      <a:rPr lang="en-US" sz="900">
                        <a:latin typeface="Arial" pitchFamily="34" charset="0"/>
                        <a:cs typeface="Arial" pitchFamily="34" charset="0"/>
                      </a:rPr>
                      <a:t>I</a:t>
                    </a:r>
                    <a:r>
                      <a:rPr lang="en-US"/>
                      <a:t>nternal Trade
39.8%</a:t>
                    </a:r>
                  </a:p>
                </c:rich>
              </c:tx>
              <c:showCatName val="1"/>
              <c:showPercent val="1"/>
            </c:dLbl>
            <c:dLbl>
              <c:idx val="3"/>
              <c:layout>
                <c:manualLayout>
                  <c:x val="-6.8405449192164292E-2"/>
                  <c:y val="0.20934244080146158"/>
                </c:manualLayout>
              </c:layout>
              <c:tx>
                <c:rich>
                  <a:bodyPr/>
                  <a:lstStyle/>
                  <a:p>
                    <a:r>
                      <a:rPr lang="en-US" sz="900">
                        <a:latin typeface="Arial" pitchFamily="34" charset="0"/>
                        <a:cs typeface="Arial" pitchFamily="34" charset="0"/>
                      </a:rPr>
                      <a:t>S</a:t>
                    </a:r>
                    <a:r>
                      <a:rPr lang="en-US"/>
                      <a:t>ervices
19.4%</a:t>
                    </a:r>
                  </a:p>
                </c:rich>
              </c:tx>
              <c:showCatName val="1"/>
              <c:showPercent val="1"/>
            </c:dLbl>
            <c:dLbl>
              <c:idx val="4"/>
              <c:layout>
                <c:manualLayout>
                  <c:x val="-0.12309886740249748"/>
                  <c:y val="0.24116848816029468"/>
                </c:manualLayout>
              </c:layout>
              <c:tx>
                <c:rich>
                  <a:bodyPr/>
                  <a:lstStyle/>
                  <a:p>
                    <a:r>
                      <a:rPr lang="en-US" sz="900">
                        <a:latin typeface="Arial" pitchFamily="34" charset="0"/>
                        <a:cs typeface="Arial" pitchFamily="34" charset="0"/>
                      </a:rPr>
                      <a:t>T</a:t>
                    </a:r>
                    <a:r>
                      <a:rPr lang="en-US"/>
                      <a:t>ransport and Storage
1.1%</a:t>
                    </a:r>
                  </a:p>
                </c:rich>
              </c:tx>
              <c:showCatName val="1"/>
              <c:showPercent val="1"/>
            </c:dLbl>
            <c:dLbl>
              <c:idx val="5"/>
              <c:layout>
                <c:manualLayout>
                  <c:x val="-9.1554528910459385E-2"/>
                  <c:y val="7.0844717668488155E-2"/>
                </c:manualLayout>
              </c:layout>
              <c:tx>
                <c:rich>
                  <a:bodyPr/>
                  <a:lstStyle/>
                  <a:p>
                    <a:r>
                      <a:rPr lang="en-US" sz="900">
                        <a:latin typeface="Arial" pitchFamily="34" charset="0"/>
                        <a:cs typeface="Arial" pitchFamily="34" charset="0"/>
                      </a:rPr>
                      <a:t>I</a:t>
                    </a:r>
                    <a:r>
                      <a:rPr lang="en-US"/>
                      <a:t>nformation and  Communication
10.5%</a:t>
                    </a:r>
                  </a:p>
                </c:rich>
              </c:tx>
              <c:showCatName val="1"/>
              <c:showPercent val="1"/>
            </c:dLbl>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General</c:formatCode>
                <c:ptCount val="6"/>
                <c:pt idx="0">
                  <c:v>1495360.1641129651</c:v>
                </c:pt>
                <c:pt idx="1">
                  <c:v>160744.32440772306</c:v>
                </c:pt>
                <c:pt idx="2">
                  <c:v>2258553.8896407303</c:v>
                </c:pt>
                <c:pt idx="3">
                  <c:v>1098043.6989949741</c:v>
                </c:pt>
                <c:pt idx="4">
                  <c:v>64030.136684980585</c:v>
                </c:pt>
                <c:pt idx="5">
                  <c:v>593258.93756321084</c:v>
                </c:pt>
              </c:numCache>
            </c:numRef>
          </c:val>
        </c:ser>
        <c:dLbls>
          <c:showCatName val="1"/>
          <c:showPercent val="1"/>
        </c:dLbls>
        <c:firstSliceAng val="0"/>
      </c:pieChart>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6667C-9B9C-4DEC-8BBA-7E23BCA05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6</Pages>
  <Words>1489</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10014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IBRAHIM</dc:creator>
  <cp:lastModifiedBy>oalarda</cp:lastModifiedBy>
  <cp:revision>37</cp:revision>
  <cp:lastPrinted>2014-11-12T08:31:00Z</cp:lastPrinted>
  <dcterms:created xsi:type="dcterms:W3CDTF">2012-10-16T12:31:00Z</dcterms:created>
  <dcterms:modified xsi:type="dcterms:W3CDTF">2014-11-12T08:34:00Z</dcterms:modified>
</cp:coreProperties>
</file>